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22D2" w14:textId="77777777" w:rsidR="00593EAE" w:rsidRPr="00A80BEF" w:rsidRDefault="000C22E8" w:rsidP="003C63B2">
      <w:pPr>
        <w:jc w:val="center"/>
        <w:rPr>
          <w:rFonts w:ascii="PT Sans" w:hAnsi="PT Sans"/>
          <w:b/>
          <w:sz w:val="24"/>
        </w:rPr>
      </w:pPr>
      <w:r w:rsidRPr="00A80BEF">
        <w:rPr>
          <w:rFonts w:ascii="PT Sans" w:hAnsi="PT Sans"/>
          <w:b/>
          <w:sz w:val="24"/>
        </w:rPr>
        <w:t>Appendix B: Equality Analysis template</w:t>
      </w:r>
    </w:p>
    <w:tbl>
      <w:tblPr>
        <w:tblW w:w="1006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1106"/>
        <w:gridCol w:w="1021"/>
        <w:gridCol w:w="850"/>
        <w:gridCol w:w="1040"/>
        <w:gridCol w:w="945"/>
      </w:tblGrid>
      <w:tr w:rsidR="00593EAE" w14:paraId="10751B7F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9666" w14:textId="77777777" w:rsidR="00593EAE" w:rsidRDefault="00636179">
            <w:pPr>
              <w:spacing w:after="0" w:line="240" w:lineRule="auto"/>
              <w:jc w:val="center"/>
              <w:rPr>
                <w:rFonts w:ascii="PT Sans" w:hAnsi="PT Sans"/>
                <w:b/>
                <w:color w:val="FFFFFF"/>
              </w:rPr>
            </w:pPr>
            <w:r>
              <w:rPr>
                <w:rFonts w:ascii="PT Sans" w:hAnsi="PT Sans"/>
                <w:b/>
                <w:color w:val="FFFFFF"/>
              </w:rPr>
              <w:t>Screening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A52A" w14:textId="77777777" w:rsidR="00593EAE" w:rsidRPr="00145DA7" w:rsidRDefault="00C34D1F">
            <w:pPr>
              <w:spacing w:after="0" w:line="240" w:lineRule="auto"/>
              <w:jc w:val="center"/>
              <w:rPr>
                <w:rFonts w:ascii="PT Sans" w:hAnsi="PT Sans"/>
                <w:b/>
                <w:color w:val="FFFFFF"/>
              </w:rPr>
            </w:pPr>
            <w:r w:rsidRPr="00145DA7">
              <w:rPr>
                <w:rFonts w:ascii="PT Sans" w:hAnsi="PT Sans"/>
                <w:b/>
                <w:color w:val="FFFFFF"/>
              </w:rPr>
              <w:t xml:space="preserve">Please provide explanatory comments </w:t>
            </w:r>
          </w:p>
        </w:tc>
      </w:tr>
      <w:tr w:rsidR="00593EAE" w14:paraId="71CBC0C3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8570" w14:textId="77777777" w:rsidR="00593EAE" w:rsidRDefault="00C34D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What activity is being analysed</w:t>
            </w:r>
            <w:r w:rsidR="00636179">
              <w:rPr>
                <w:rFonts w:ascii="PT Sans" w:hAnsi="PT Sans"/>
              </w:rPr>
              <w:t>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23A2" w14:textId="75ED15B5" w:rsidR="00593EAE" w:rsidRDefault="00A05775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Application to the Open Access Publication Fund</w:t>
            </w:r>
          </w:p>
        </w:tc>
      </w:tr>
      <w:tr w:rsidR="00593EAE" w14:paraId="7155DC0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DA8C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Who </w:t>
            </w:r>
            <w:r w:rsidR="003A5A32">
              <w:rPr>
                <w:rFonts w:ascii="PT Sans" w:hAnsi="PT Sans"/>
              </w:rPr>
              <w:t>likely to be</w:t>
            </w:r>
            <w:r>
              <w:rPr>
                <w:rFonts w:ascii="PT Sans" w:hAnsi="PT Sans"/>
              </w:rPr>
              <w:t xml:space="preserve"> affected by the activity?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014E" w14:textId="2366BB30" w:rsidR="00593EAE" w:rsidRDefault="00A05775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BU Authors</w:t>
            </w:r>
          </w:p>
        </w:tc>
      </w:tr>
      <w:tr w:rsidR="003A5A32" w14:paraId="64251923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2E4B" w14:textId="77777777" w:rsidR="003A5A32" w:rsidRDefault="003A5A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Who led</w:t>
            </w:r>
            <w:r w:rsidR="00A6241A">
              <w:rPr>
                <w:rFonts w:ascii="PT Sans" w:hAnsi="PT Sans"/>
              </w:rPr>
              <w:t xml:space="preserve"> the analysis?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A692" w14:textId="13AE245B" w:rsidR="003A5A32" w:rsidRDefault="00A05775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Shelly Anne Stringer – Research Outputs Advisor</w:t>
            </w:r>
          </w:p>
        </w:tc>
      </w:tr>
      <w:tr w:rsidR="003A5A32" w14:paraId="62F92C25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558" w14:textId="77777777" w:rsidR="003A5A32" w:rsidRDefault="003A5A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Who contributed</w:t>
            </w:r>
            <w:r w:rsidR="00A6241A">
              <w:rPr>
                <w:rFonts w:ascii="PT Sans" w:hAnsi="PT Sans"/>
              </w:rPr>
              <w:t xml:space="preserve"> to the analysis?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64CF" w14:textId="77777777" w:rsidR="003A5A32" w:rsidRDefault="003A5A32">
            <w:pPr>
              <w:spacing w:after="0" w:line="240" w:lineRule="auto"/>
              <w:rPr>
                <w:rFonts w:ascii="PT Sans" w:hAnsi="PT Sans"/>
              </w:rPr>
            </w:pPr>
          </w:p>
        </w:tc>
      </w:tr>
      <w:tr w:rsidR="00593EAE" w14:paraId="4EBC3824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6435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PT Sans" w:hAnsi="PT Sans" w:cs="Arial"/>
              </w:rPr>
              <w:t>What information has be</w:t>
            </w:r>
            <w:r w:rsidR="00F93B30">
              <w:rPr>
                <w:rFonts w:ascii="PT Sans" w:hAnsi="PT Sans" w:cs="Arial"/>
              </w:rPr>
              <w:t>en used to inform the analysis</w:t>
            </w:r>
            <w:r>
              <w:rPr>
                <w:rFonts w:ascii="PT Sans" w:hAnsi="PT Sans" w:cs="Arial"/>
              </w:rPr>
              <w:t>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F3C9" w14:textId="31C5AF6F" w:rsidR="00593EAE" w:rsidRDefault="00A27AED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Application data to the Open access Publication fund 2016/2017.</w:t>
            </w:r>
          </w:p>
        </w:tc>
      </w:tr>
      <w:tr w:rsidR="00593EAE" w14:paraId="105E1604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99EB" w14:textId="77777777" w:rsidR="00593EAE" w:rsidRDefault="00636179">
            <w:pPr>
              <w:pStyle w:val="ListParagraph"/>
              <w:spacing w:after="0" w:line="240" w:lineRule="auto"/>
              <w:ind w:left="360"/>
              <w:jc w:val="center"/>
              <w:rPr>
                <w:rFonts w:ascii="PT Sans" w:hAnsi="PT Sans" w:cs="Arial"/>
                <w:b/>
                <w:color w:val="FFFFFF"/>
              </w:rPr>
            </w:pPr>
            <w:r>
              <w:rPr>
                <w:rFonts w:ascii="PT Sans" w:hAnsi="PT Sans" w:cs="Arial"/>
                <w:b/>
                <w:color w:val="FFFFFF"/>
              </w:rPr>
              <w:t>Analysis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81DF" w14:textId="77777777" w:rsidR="00593EAE" w:rsidRPr="00145DA7" w:rsidRDefault="00C34D1F">
            <w:pPr>
              <w:spacing w:after="0" w:line="240" w:lineRule="auto"/>
              <w:jc w:val="center"/>
              <w:rPr>
                <w:rFonts w:ascii="PT Sans" w:hAnsi="PT Sans"/>
              </w:rPr>
            </w:pPr>
            <w:r w:rsidRPr="00145DA7">
              <w:rPr>
                <w:rFonts w:ascii="PT Sans" w:hAnsi="PT Sans"/>
                <w:b/>
                <w:color w:val="FFFFFF"/>
              </w:rPr>
              <w:t>Please provide explanatory comments</w:t>
            </w:r>
          </w:p>
        </w:tc>
      </w:tr>
      <w:tr w:rsidR="00593EAE" w14:paraId="480AB4D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4E4E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 xml:space="preserve">How does the activity promote good relations/equality/inclusion in relation to: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B851" w14:textId="07E80E7E" w:rsidR="00593EAE" w:rsidRDefault="00517AB5" w:rsidP="00A27AED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</w:rPr>
              <w:t xml:space="preserve">All Bournemouth University authors (staff, students or associated staff) are eligible to apply to the fund. The fund is promoted to all authors through the Research Blog and research </w:t>
            </w:r>
            <w:proofErr w:type="spellStart"/>
            <w:r>
              <w:rPr>
                <w:rFonts w:ascii="PT Sans" w:hAnsi="PT Sans"/>
              </w:rPr>
              <w:t>comms</w:t>
            </w:r>
            <w:proofErr w:type="spellEnd"/>
            <w:r>
              <w:rPr>
                <w:rFonts w:ascii="PT Sans" w:hAnsi="PT Sans"/>
              </w:rPr>
              <w:t xml:space="preserve"> via leads (DDRPPs, </w:t>
            </w:r>
            <w:proofErr w:type="spellStart"/>
            <w:r>
              <w:rPr>
                <w:rFonts w:ascii="PT Sans" w:hAnsi="PT Sans"/>
              </w:rPr>
              <w:t>UoA</w:t>
            </w:r>
            <w:proofErr w:type="spellEnd"/>
            <w:r>
              <w:rPr>
                <w:rFonts w:ascii="PT Sans" w:hAnsi="PT Sans"/>
              </w:rPr>
              <w:t xml:space="preserve"> Leads, </w:t>
            </w:r>
            <w:proofErr w:type="gramStart"/>
            <w:r>
              <w:rPr>
                <w:rFonts w:ascii="PT Sans" w:hAnsi="PT Sans"/>
              </w:rPr>
              <w:t>Output</w:t>
            </w:r>
            <w:proofErr w:type="gramEnd"/>
            <w:r>
              <w:rPr>
                <w:rFonts w:ascii="PT Sans" w:hAnsi="PT Sans"/>
              </w:rPr>
              <w:t xml:space="preserve"> Champions) in the faculties and other professional services such as LLS. Applications are assessed on evaluation of the quality of the paper, quality of the journal and value for money to BU.</w:t>
            </w:r>
          </w:p>
        </w:tc>
      </w:tr>
      <w:tr w:rsidR="00593EAE" w14:paraId="17F8DE2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BB5F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.1 Age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7AE2" w14:textId="0AD977D9" w:rsidR="00517AB5" w:rsidRDefault="00517AB5" w:rsidP="00517AB5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age identifying information is currently collected or reviewed. However</w:t>
            </w:r>
            <w:r w:rsidR="001C4AD0">
              <w:rPr>
                <w:rFonts w:ascii="PT Sans" w:hAnsi="PT Sans"/>
              </w:rPr>
              <w:t>, two indirect actions have promoted inclusion:</w:t>
            </w:r>
          </w:p>
          <w:p w14:paraId="25EB7942" w14:textId="383A9341" w:rsidR="00593EAE" w:rsidRPr="001C4AD0" w:rsidRDefault="001C4AD0" w:rsidP="001C4AD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2" w:hanging="283"/>
              <w:rPr>
                <w:rFonts w:ascii="PT Sans" w:hAnsi="PT Sans"/>
              </w:rPr>
            </w:pPr>
            <w:r w:rsidRPr="001C4AD0">
              <w:rPr>
                <w:rFonts w:ascii="PT Sans" w:hAnsi="PT Sans"/>
              </w:rPr>
              <w:t>T</w:t>
            </w:r>
            <w:r w:rsidR="00517AB5" w:rsidRPr="001C4AD0">
              <w:rPr>
                <w:rFonts w:ascii="PT Sans" w:hAnsi="PT Sans"/>
              </w:rPr>
              <w:t xml:space="preserve">he fund is supportive of co-creation with students </w:t>
            </w:r>
            <w:r w:rsidRPr="001C4AD0">
              <w:rPr>
                <w:rFonts w:ascii="PT Sans" w:hAnsi="PT Sans"/>
              </w:rPr>
              <w:t xml:space="preserve">and as such </w:t>
            </w:r>
            <w:r w:rsidR="00517AB5" w:rsidRPr="001C4AD0">
              <w:rPr>
                <w:rFonts w:ascii="PT Sans" w:hAnsi="PT Sans"/>
              </w:rPr>
              <w:t xml:space="preserve">applications </w:t>
            </w:r>
            <w:r w:rsidRPr="001C4AD0">
              <w:rPr>
                <w:rFonts w:ascii="PT Sans" w:hAnsi="PT Sans"/>
              </w:rPr>
              <w:t xml:space="preserve">specifically </w:t>
            </w:r>
            <w:r w:rsidR="00517AB5" w:rsidRPr="001C4AD0">
              <w:rPr>
                <w:rFonts w:ascii="PT Sans" w:hAnsi="PT Sans"/>
              </w:rPr>
              <w:t>request whether paper has be</w:t>
            </w:r>
            <w:r w:rsidRPr="001C4AD0">
              <w:rPr>
                <w:rFonts w:ascii="PT Sans" w:hAnsi="PT Sans"/>
              </w:rPr>
              <w:t>en</w:t>
            </w:r>
            <w:r w:rsidR="00517AB5" w:rsidRPr="001C4AD0">
              <w:rPr>
                <w:rFonts w:ascii="PT Sans" w:hAnsi="PT Sans"/>
              </w:rPr>
              <w:t xml:space="preserve"> co-created article with a student (UG, PGT or PGR)</w:t>
            </w:r>
            <w:r w:rsidRPr="001C4AD0">
              <w:rPr>
                <w:rFonts w:ascii="PT Sans" w:hAnsi="PT Sans"/>
              </w:rPr>
              <w:t>.</w:t>
            </w:r>
          </w:p>
          <w:p w14:paraId="40BCFDCA" w14:textId="77777777" w:rsidR="001C4AD0" w:rsidRDefault="001C4AD0" w:rsidP="001C4AD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2" w:hanging="283"/>
              <w:rPr>
                <w:rFonts w:ascii="PT Sans" w:hAnsi="PT Sans"/>
              </w:rPr>
            </w:pPr>
            <w:r w:rsidRPr="001C4AD0">
              <w:rPr>
                <w:rFonts w:ascii="PT Sans" w:hAnsi="PT Sans"/>
              </w:rPr>
              <w:t xml:space="preserve">For 2016/2017, the fund was limited to one application per author this encouraged more co-authors (particularly student co-authors) to apply to the fund. </w:t>
            </w:r>
          </w:p>
          <w:p w14:paraId="526C189B" w14:textId="574B1407" w:rsidR="007F459C" w:rsidRPr="007F459C" w:rsidRDefault="007F459C" w:rsidP="007F459C">
            <w:pPr>
              <w:spacing w:after="0" w:line="240" w:lineRule="auto"/>
              <w:ind w:left="39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Applications from PGRs have increased from 5% of applications in 2015/16 to 17% in 2016/17.</w:t>
            </w:r>
          </w:p>
        </w:tc>
      </w:tr>
      <w:tr w:rsidR="00593EAE" w14:paraId="50641901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8070" w14:textId="5597A3C1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.2 Disability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2D00" w14:textId="77777777" w:rsidR="001C4AD0" w:rsidRDefault="00517AB5" w:rsidP="001C4AD0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No </w:t>
            </w:r>
            <w:r w:rsidR="001C4AD0">
              <w:rPr>
                <w:rFonts w:ascii="PT Sans" w:hAnsi="PT Sans"/>
              </w:rPr>
              <w:t>disability</w:t>
            </w:r>
            <w:r>
              <w:rPr>
                <w:rFonts w:ascii="PT Sans" w:hAnsi="PT Sans"/>
              </w:rPr>
              <w:t xml:space="preserve"> identifying information is currently collected or reviewed.</w:t>
            </w:r>
          </w:p>
          <w:p w14:paraId="47422A78" w14:textId="6517B4DE" w:rsidR="00593EAE" w:rsidRDefault="001C4AD0" w:rsidP="001C4AD0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The fund is promoted using electronic mediums which are compatible with common screen reading software</w:t>
            </w:r>
            <w:r w:rsidR="001E6EE7">
              <w:rPr>
                <w:rFonts w:ascii="PT Sans" w:hAnsi="PT Sans"/>
              </w:rPr>
              <w:t>.</w:t>
            </w:r>
          </w:p>
        </w:tc>
      </w:tr>
      <w:tr w:rsidR="00593EAE" w14:paraId="642FFD06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2C48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.3 Gender Reassignment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95BC" w14:textId="7F802AAF" w:rsidR="001C4AD0" w:rsidRDefault="001C4AD0" w:rsidP="001C4AD0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</w:p>
        </w:tc>
      </w:tr>
      <w:tr w:rsidR="00593EAE" w14:paraId="12024555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412" w14:textId="77777777" w:rsidR="00593EAE" w:rsidRDefault="00F93B30">
            <w:pPr>
              <w:spacing w:after="0" w:line="240" w:lineRule="auto"/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.4 Marriage and civil partnership</w:t>
            </w:r>
            <w:r w:rsidR="00636179">
              <w:rPr>
                <w:rStyle w:val="FootnoteReference"/>
                <w:rFonts w:ascii="PT Sans" w:hAnsi="PT Sans" w:cs="Arial"/>
              </w:rPr>
              <w:footnoteReference w:id="1"/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A7CD" w14:textId="4B39B276" w:rsidR="00593EAE" w:rsidRDefault="001C4AD0" w:rsidP="001C4AD0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</w:p>
        </w:tc>
      </w:tr>
      <w:tr w:rsidR="00593EAE" w14:paraId="19F473DC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89E5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.5 Pregnancy and maternity (including paternity)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2FE" w14:textId="08FF750A" w:rsidR="00593EAE" w:rsidRDefault="001C4AD0" w:rsidP="001C4AD0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</w:p>
        </w:tc>
      </w:tr>
      <w:tr w:rsidR="00593EAE" w14:paraId="4C185596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917E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.6 Race (colour, ethnic or national background)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CE8D" w14:textId="0414BB43" w:rsidR="004C7CD4" w:rsidRDefault="001E6EE7" w:rsidP="004C7CD4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  <w:r w:rsidR="004C7CD4">
              <w:rPr>
                <w:rFonts w:ascii="PT Sans" w:hAnsi="PT Sans"/>
              </w:rPr>
              <w:t xml:space="preserve"> However, one indirect action has promoted inclusion:</w:t>
            </w:r>
          </w:p>
          <w:p w14:paraId="764C359E" w14:textId="77777777" w:rsidR="00593EAE" w:rsidRDefault="004C7CD4" w:rsidP="004C7CD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2" w:hanging="283"/>
              <w:rPr>
                <w:rFonts w:ascii="PT Sans" w:hAnsi="PT Sans"/>
              </w:rPr>
            </w:pPr>
            <w:r w:rsidRPr="001C4AD0">
              <w:rPr>
                <w:rFonts w:ascii="PT Sans" w:hAnsi="PT Sans"/>
              </w:rPr>
              <w:lastRenderedPageBreak/>
              <w:t xml:space="preserve">The fund is supportive of </w:t>
            </w:r>
            <w:r>
              <w:rPr>
                <w:rFonts w:ascii="PT Sans" w:hAnsi="PT Sans"/>
              </w:rPr>
              <w:t xml:space="preserve">international co-creation </w:t>
            </w:r>
            <w:r w:rsidRPr="001C4AD0">
              <w:rPr>
                <w:rFonts w:ascii="PT Sans" w:hAnsi="PT Sans"/>
              </w:rPr>
              <w:t xml:space="preserve">and as such applications specifically request whether paper has </w:t>
            </w:r>
            <w:r w:rsidRPr="004C7CD4">
              <w:rPr>
                <w:rFonts w:ascii="PT Sans" w:hAnsi="PT Sans"/>
              </w:rPr>
              <w:t>co-authors from an institution in another country?</w:t>
            </w:r>
          </w:p>
          <w:p w14:paraId="6D936F0E" w14:textId="7837A199" w:rsidR="007F459C" w:rsidRPr="007F459C" w:rsidRDefault="007F459C" w:rsidP="007F459C">
            <w:pPr>
              <w:spacing w:after="0" w:line="240" w:lineRule="auto"/>
              <w:ind w:left="39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International co-authorship was not recorded prior to 2016/2017 so we are unable to offer any comparable data.</w:t>
            </w:r>
          </w:p>
        </w:tc>
      </w:tr>
      <w:tr w:rsidR="00593EAE" w14:paraId="38EC3B9C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BBD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lastRenderedPageBreak/>
              <w:t>6</w:t>
            </w:r>
            <w:r w:rsidR="00636179">
              <w:rPr>
                <w:rFonts w:ascii="PT Sans" w:hAnsi="PT Sans" w:cs="Arial"/>
              </w:rPr>
              <w:t>.7 Religion or belief (including non-belief)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E01A" w14:textId="1416B0EF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</w:p>
        </w:tc>
      </w:tr>
      <w:tr w:rsidR="00593EAE" w14:paraId="7F144CAB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944E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.8 Sex (Female/Male)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5CDC" w14:textId="766E09F4" w:rsidR="00884D09" w:rsidRDefault="00884D09" w:rsidP="00884D09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No identifying information is currently collected or reviewed. </w:t>
            </w:r>
          </w:p>
        </w:tc>
      </w:tr>
      <w:tr w:rsidR="00593EAE" w14:paraId="1A6DD46A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39ED" w14:textId="0AA7B85A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6</w:t>
            </w:r>
            <w:r w:rsidR="00636179">
              <w:rPr>
                <w:rFonts w:ascii="PT Sans" w:hAnsi="PT Sans" w:cs="Arial"/>
              </w:rPr>
              <w:t>.9 Sexual orientation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120A" w14:textId="043EA917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 identifying information is currently collected or reviewed.</w:t>
            </w:r>
          </w:p>
        </w:tc>
      </w:tr>
      <w:tr w:rsidR="00593EAE" w14:paraId="45D93C36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A4A1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 xml:space="preserve">Does the activity have an actual or potential adverse impact in relation to?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57DB" w14:textId="77777777" w:rsidR="00593EAE" w:rsidRDefault="00593EAE">
            <w:pPr>
              <w:spacing w:after="0" w:line="240" w:lineRule="auto"/>
              <w:rPr>
                <w:rFonts w:ascii="PT Sans" w:hAnsi="PT Sans"/>
                <w:b/>
              </w:rPr>
            </w:pPr>
          </w:p>
        </w:tc>
      </w:tr>
      <w:tr w:rsidR="00593EAE" w14:paraId="3E63AC73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B152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.1 Age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D4CA" w14:textId="77777777" w:rsidR="00884D09" w:rsidRDefault="001E6EE7" w:rsidP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Applications are assessed on an evaluation of the quality of the paper, quality of the journal and value for money to BU. </w:t>
            </w:r>
          </w:p>
          <w:p w14:paraId="088A5821" w14:textId="74D20CED" w:rsidR="00593EAE" w:rsidRDefault="001E6EE7" w:rsidP="00884D09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Characteristics </w:t>
            </w:r>
            <w:r w:rsidR="00884D09">
              <w:rPr>
                <w:rFonts w:ascii="PT Sans" w:hAnsi="PT Sans"/>
              </w:rPr>
              <w:t xml:space="preserve">which could be </w:t>
            </w:r>
            <w:r>
              <w:rPr>
                <w:rFonts w:ascii="PT Sans" w:hAnsi="PT Sans"/>
              </w:rPr>
              <w:t>related to age may adversely impact the quality of paper or quality of journal</w:t>
            </w:r>
            <w:r w:rsidR="00833EAD">
              <w:rPr>
                <w:rFonts w:ascii="PT Sans" w:hAnsi="PT Sans"/>
              </w:rPr>
              <w:t xml:space="preserve"> </w:t>
            </w:r>
            <w:r w:rsidR="00884D09">
              <w:rPr>
                <w:rFonts w:ascii="PT Sans" w:hAnsi="PT Sans"/>
              </w:rPr>
              <w:t xml:space="preserve">in which the paper is accepted </w:t>
            </w:r>
            <w:r w:rsidR="00833EAD">
              <w:rPr>
                <w:rFonts w:ascii="PT Sans" w:hAnsi="PT Sans"/>
              </w:rPr>
              <w:t>and therefore adversely impact the applicant</w:t>
            </w:r>
            <w:r w:rsidR="00884D09">
              <w:rPr>
                <w:rFonts w:ascii="PT Sans" w:hAnsi="PT Sans"/>
              </w:rPr>
              <w:t xml:space="preserve"> indirectly.</w:t>
            </w:r>
          </w:p>
        </w:tc>
      </w:tr>
      <w:tr w:rsidR="00593EAE" w14:paraId="51D7EF7A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960A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.2 Disability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C470" w14:textId="3946E253" w:rsidR="00593EAE" w:rsidRDefault="001E6EE7" w:rsidP="00833EAD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Completing the </w:t>
            </w:r>
            <w:r w:rsidR="00884D09">
              <w:rPr>
                <w:rFonts w:ascii="PT Sans" w:hAnsi="PT Sans"/>
              </w:rPr>
              <w:t xml:space="preserve">application </w:t>
            </w:r>
            <w:r>
              <w:rPr>
                <w:rFonts w:ascii="PT Sans" w:hAnsi="PT Sans"/>
              </w:rPr>
              <w:t xml:space="preserve">form may adversely impact some applicants with a disability. </w:t>
            </w:r>
          </w:p>
        </w:tc>
      </w:tr>
      <w:tr w:rsidR="00593EAE" w14:paraId="7E8737C1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FFA6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.3 Gender Reassignment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577" w14:textId="1F27CD86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</w:t>
            </w:r>
          </w:p>
        </w:tc>
      </w:tr>
      <w:tr w:rsidR="00593EAE" w14:paraId="2A559EDD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E9CA" w14:textId="77777777" w:rsidR="00593EAE" w:rsidRDefault="00F93B30">
            <w:pPr>
              <w:spacing w:after="0" w:line="240" w:lineRule="auto"/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.4 Marriage and civil partnership</w:t>
            </w:r>
            <w:r w:rsidR="00636179">
              <w:rPr>
                <w:rStyle w:val="FootnoteReference"/>
                <w:rFonts w:ascii="PT Sans" w:hAnsi="PT Sans" w:cs="Arial"/>
              </w:rPr>
              <w:footnoteReference w:id="2"/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BBD4" w14:textId="55044460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</w:t>
            </w:r>
          </w:p>
        </w:tc>
      </w:tr>
      <w:tr w:rsidR="00593EAE" w14:paraId="1CD836E8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5EE0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.5 Pregnancy and maternity (including paternity)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8201" w14:textId="1FC007A5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</w:t>
            </w:r>
          </w:p>
        </w:tc>
      </w:tr>
      <w:tr w:rsidR="00593EAE" w14:paraId="2B9D35B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3441" w14:textId="0B8276EC" w:rsidR="00593EAE" w:rsidRPr="008050ED" w:rsidRDefault="00636179" w:rsidP="008050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PT Sans" w:hAnsi="PT Sans" w:cs="Arial"/>
              </w:rPr>
            </w:pPr>
            <w:r w:rsidRPr="008050ED">
              <w:rPr>
                <w:rFonts w:ascii="PT Sans" w:hAnsi="PT Sans" w:cs="Arial"/>
              </w:rPr>
              <w:t>Race (colour, ethnic or national background)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54BD" w14:textId="77777777" w:rsidR="008050ED" w:rsidRDefault="008050ED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</w:t>
            </w:r>
            <w:r w:rsidRPr="008050ED">
              <w:rPr>
                <w:rFonts w:ascii="PT Sans" w:hAnsi="PT Sans"/>
              </w:rPr>
              <w:t>he fund is supportive of international co-creation and as such applications specifically request whether paper has co-authors from an institution in another country?</w:t>
            </w:r>
          </w:p>
          <w:p w14:paraId="1B447084" w14:textId="224401A6" w:rsidR="00593EAE" w:rsidRDefault="008050ED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Recording of</w:t>
            </w:r>
            <w:r w:rsidR="00884D09">
              <w:rPr>
                <w:rFonts w:ascii="PT Sans" w:hAnsi="PT Sans"/>
              </w:rPr>
              <w:t xml:space="preserve"> international co-authorship could have potential adverse impact.</w:t>
            </w:r>
          </w:p>
        </w:tc>
      </w:tr>
      <w:tr w:rsidR="00593EAE" w14:paraId="31ADF087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BAEA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>.7 Religion or belief (including non-belief)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8743" w14:textId="73F33A19" w:rsidR="00593EAE" w:rsidRDefault="001E6EE7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No</w:t>
            </w:r>
          </w:p>
        </w:tc>
      </w:tr>
      <w:tr w:rsidR="00593EAE" w14:paraId="37B67B39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470D" w14:textId="77777777" w:rsidR="00593EAE" w:rsidRDefault="00F93B30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7</w:t>
            </w:r>
            <w:r w:rsidR="00636179">
              <w:rPr>
                <w:rFonts w:ascii="PT Sans" w:hAnsi="PT Sans" w:cs="Arial"/>
              </w:rPr>
              <w:t xml:space="preserve">.8 Sex (Female/Male)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F24A" w14:textId="18BDF6ED" w:rsidR="00593EAE" w:rsidRDefault="00833EAD" w:rsidP="00833EAD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Applications require the </w:t>
            </w:r>
            <w:r w:rsidR="00884D09">
              <w:rPr>
                <w:rFonts w:ascii="PT Sans" w:hAnsi="PT Sans"/>
              </w:rPr>
              <w:t xml:space="preserve">supports of a </w:t>
            </w:r>
            <w:proofErr w:type="spellStart"/>
            <w:r w:rsidR="00884D09">
              <w:rPr>
                <w:rFonts w:ascii="PT Sans" w:hAnsi="PT Sans"/>
              </w:rPr>
              <w:t>UoA</w:t>
            </w:r>
            <w:proofErr w:type="spellEnd"/>
            <w:r w:rsidR="00884D09">
              <w:rPr>
                <w:rFonts w:ascii="PT Sans" w:hAnsi="PT Sans"/>
              </w:rPr>
              <w:t xml:space="preserve"> Leader, currently from </w:t>
            </w:r>
            <w:r>
              <w:rPr>
                <w:rFonts w:ascii="PT Sans" w:hAnsi="PT Sans"/>
              </w:rPr>
              <w:t xml:space="preserve">18 appointed </w:t>
            </w:r>
            <w:proofErr w:type="spellStart"/>
            <w:r w:rsidR="00884D09">
              <w:rPr>
                <w:rFonts w:ascii="PT Sans" w:hAnsi="PT Sans"/>
              </w:rPr>
              <w:t>UoA</w:t>
            </w:r>
            <w:proofErr w:type="spellEnd"/>
            <w:r w:rsidR="00884D09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Leaders 16 are</w:t>
            </w:r>
            <w:r w:rsidR="001E6EE7">
              <w:rPr>
                <w:rFonts w:ascii="PT Sans" w:hAnsi="PT Sans"/>
              </w:rPr>
              <w:t xml:space="preserve"> male.</w:t>
            </w:r>
            <w:r>
              <w:rPr>
                <w:rFonts w:ascii="PT Sans" w:hAnsi="PT Sans"/>
              </w:rPr>
              <w:t xml:space="preserve"> This may have an adverse impact on applicants.</w:t>
            </w:r>
          </w:p>
          <w:p w14:paraId="74BCDF24" w14:textId="124C7D56" w:rsidR="00884D09" w:rsidRDefault="00884D09" w:rsidP="00884D09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However, we have analysed applicant information from HR data – see Appendix One.</w:t>
            </w:r>
          </w:p>
          <w:p w14:paraId="5B3FC006" w14:textId="5098068C" w:rsidR="00884D09" w:rsidRDefault="00884D09" w:rsidP="00884D09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Currently applications to the fund are evenly split 50/50 between female and male, with slightly more applications (51%) being approved for females than males (49%).</w:t>
            </w:r>
          </w:p>
        </w:tc>
      </w:tr>
      <w:tr w:rsidR="00593EAE" w14:paraId="5BC348CC" w14:textId="77777777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19C3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PT Sans" w:hAnsi="PT Sans" w:cs="Arial"/>
                <w:b/>
              </w:rPr>
              <w:t xml:space="preserve">Comment on the good practice identified </w:t>
            </w:r>
          </w:p>
        </w:tc>
      </w:tr>
      <w:tr w:rsidR="00593EAE" w14:paraId="5CC1DE09" w14:textId="77777777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5C02" w14:textId="2BA37EA3" w:rsidR="00593EAE" w:rsidRDefault="008050ED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lastRenderedPageBreak/>
              <w:t>The increase of applications from PGRs from 5% in 2015/16 to 17% in 2016/17.</w:t>
            </w:r>
          </w:p>
          <w:p w14:paraId="6DCC96CB" w14:textId="605785EC" w:rsidR="008050ED" w:rsidRDefault="008050ED">
            <w:p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Data indicates no gender bias in applications received or approved</w:t>
            </w:r>
          </w:p>
        </w:tc>
      </w:tr>
      <w:tr w:rsidR="00593EAE" w14:paraId="215EDF0E" w14:textId="77777777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D584" w14:textId="77777777" w:rsidR="00593EAE" w:rsidRDefault="006361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Comment on the actions to mitigate actual or potential adverse impact</w:t>
            </w:r>
          </w:p>
        </w:tc>
      </w:tr>
      <w:tr w:rsidR="00593EAE" w14:paraId="41BF4F6A" w14:textId="7777777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2881" w14:textId="77777777" w:rsidR="008050ED" w:rsidRPr="00FF6A95" w:rsidRDefault="008050ED" w:rsidP="00805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All - </w:t>
            </w:r>
            <w:r w:rsidRPr="008050ED">
              <w:rPr>
                <w:rFonts w:ascii="PT Sans" w:hAnsi="PT Sans" w:cs="Arial"/>
              </w:rPr>
              <w:t>Continue to promote the fund to all BU authors and as</w:t>
            </w:r>
            <w:r w:rsidRPr="008050ED">
              <w:rPr>
                <w:rFonts w:ascii="PT Sans" w:hAnsi="PT Sans"/>
              </w:rPr>
              <w:t>sess applications equally based on an evaluation of the quality of the paper, quality of the journal and value for money to BU.</w:t>
            </w:r>
          </w:p>
          <w:p w14:paraId="17E19A5A" w14:textId="453F1CF2" w:rsidR="00FF6A95" w:rsidRPr="00FF6A95" w:rsidRDefault="00FF6A95" w:rsidP="00805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T Sans" w:hAnsi="PT Sans" w:cs="Arial"/>
              </w:rPr>
            </w:pPr>
            <w:r w:rsidRPr="00FF6A95">
              <w:rPr>
                <w:rFonts w:ascii="PT Sans" w:hAnsi="PT Sans" w:cs="Arial"/>
              </w:rPr>
              <w:t xml:space="preserve">All – </w:t>
            </w:r>
            <w:proofErr w:type="spellStart"/>
            <w:r w:rsidRPr="00FF6A95">
              <w:rPr>
                <w:rFonts w:ascii="PT Sans" w:hAnsi="PT Sans" w:cs="Arial"/>
              </w:rPr>
              <w:t>Unconcious</w:t>
            </w:r>
            <w:proofErr w:type="spellEnd"/>
            <w:r w:rsidRPr="00FF6A95">
              <w:rPr>
                <w:rFonts w:ascii="PT Sans" w:hAnsi="PT Sans" w:cs="Arial"/>
              </w:rPr>
              <w:t xml:space="preserve"> Bias development to be provided </w:t>
            </w:r>
            <w:r>
              <w:rPr>
                <w:rFonts w:ascii="PT Sans" w:hAnsi="PT Sans" w:cs="Arial"/>
              </w:rPr>
              <w:t>to</w:t>
            </w:r>
            <w:r w:rsidRPr="00FF6A95">
              <w:rPr>
                <w:rFonts w:ascii="PT Sans" w:hAnsi="PT Sans" w:cs="Arial"/>
              </w:rPr>
              <w:t xml:space="preserve"> all </w:t>
            </w:r>
            <w:proofErr w:type="spellStart"/>
            <w:r w:rsidRPr="00FF6A95">
              <w:rPr>
                <w:rFonts w:ascii="PT Sans" w:hAnsi="PT Sans" w:cs="Arial"/>
              </w:rPr>
              <w:t>UoA</w:t>
            </w:r>
            <w:proofErr w:type="spellEnd"/>
            <w:r w:rsidRPr="00FF6A95">
              <w:rPr>
                <w:rFonts w:ascii="PT Sans" w:hAnsi="PT Sans" w:cs="Arial"/>
              </w:rPr>
              <w:t xml:space="preserve"> Leaders/Teams</w:t>
            </w:r>
            <w:r>
              <w:rPr>
                <w:rFonts w:ascii="PT Sans" w:hAnsi="PT Sans" w:cs="Arial"/>
              </w:rPr>
              <w:t xml:space="preserve"> who are required to assess outputs.</w:t>
            </w:r>
          </w:p>
          <w:p w14:paraId="18B99C22" w14:textId="37227156" w:rsidR="00593EAE" w:rsidRPr="008050ED" w:rsidRDefault="00884D09" w:rsidP="00805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T Sans" w:hAnsi="PT Sans" w:cs="Arial"/>
              </w:rPr>
            </w:pPr>
            <w:r w:rsidRPr="008050ED">
              <w:rPr>
                <w:rFonts w:ascii="PT Sans" w:hAnsi="PT Sans" w:cs="Arial"/>
              </w:rPr>
              <w:t xml:space="preserve">Disability – to ensure </w:t>
            </w:r>
            <w:r w:rsidR="008050ED" w:rsidRPr="008050ED">
              <w:rPr>
                <w:rFonts w:ascii="PT Sans" w:hAnsi="PT Sans" w:cs="Arial"/>
              </w:rPr>
              <w:t xml:space="preserve">that it is clear that </w:t>
            </w:r>
            <w:r w:rsidRPr="008050ED">
              <w:rPr>
                <w:rFonts w:ascii="PT Sans" w:hAnsi="PT Sans" w:cs="Arial"/>
              </w:rPr>
              <w:t>an alternative checklist (increased font etc</w:t>
            </w:r>
            <w:proofErr w:type="gramStart"/>
            <w:r w:rsidRPr="008050ED">
              <w:rPr>
                <w:rFonts w:ascii="PT Sans" w:hAnsi="PT Sans" w:cs="Arial"/>
              </w:rPr>
              <w:t>. )</w:t>
            </w:r>
            <w:proofErr w:type="gramEnd"/>
            <w:r w:rsidRPr="008050ED">
              <w:rPr>
                <w:rFonts w:ascii="PT Sans" w:hAnsi="PT Sans" w:cs="Arial"/>
              </w:rPr>
              <w:t xml:space="preserve"> is </w:t>
            </w:r>
            <w:r w:rsidR="008050ED" w:rsidRPr="008050ED">
              <w:rPr>
                <w:rFonts w:ascii="PT Sans" w:hAnsi="PT Sans" w:cs="Arial"/>
              </w:rPr>
              <w:t>available on request.</w:t>
            </w:r>
          </w:p>
          <w:p w14:paraId="303D2C4E" w14:textId="3E7BB473" w:rsidR="008050ED" w:rsidRDefault="00FF6A95" w:rsidP="00805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Sex (Female/Male)</w:t>
            </w:r>
            <w:r w:rsidR="008050ED">
              <w:rPr>
                <w:rFonts w:ascii="PT Sans" w:hAnsi="PT Sans" w:cs="Arial"/>
              </w:rPr>
              <w:t xml:space="preserve"> - </w:t>
            </w:r>
            <w:r w:rsidR="008050ED" w:rsidRPr="008050ED">
              <w:rPr>
                <w:rFonts w:ascii="PT Sans" w:hAnsi="PT Sans" w:cs="Arial"/>
              </w:rPr>
              <w:t xml:space="preserve">Where a variance between faculty gender stats and application stats </w:t>
            </w:r>
            <w:proofErr w:type="gramStart"/>
            <w:r w:rsidR="008050ED" w:rsidRPr="008050ED">
              <w:rPr>
                <w:rFonts w:ascii="PT Sans" w:hAnsi="PT Sans" w:cs="Arial"/>
              </w:rPr>
              <w:t>exists</w:t>
            </w:r>
            <w:proofErr w:type="gramEnd"/>
            <w:r w:rsidR="008050ED" w:rsidRPr="008050ED">
              <w:rPr>
                <w:rFonts w:ascii="PT Sans" w:hAnsi="PT Sans" w:cs="Arial"/>
              </w:rPr>
              <w:t xml:space="preserve"> these will be discussed and monitored by the REF Outputs Sub-Committee.</w:t>
            </w:r>
          </w:p>
          <w:p w14:paraId="4F9FD51B" w14:textId="17E15757" w:rsidR="008050ED" w:rsidRPr="008050ED" w:rsidRDefault="008050ED" w:rsidP="008050E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Race (colour, ethnic or national background)</w:t>
            </w:r>
            <w:r w:rsidR="00FF6A95">
              <w:rPr>
                <w:rFonts w:ascii="PT Sans" w:hAnsi="PT Sans" w:cs="Arial"/>
              </w:rPr>
              <w:t xml:space="preserve"> – to monitor if there are any unintended adverse impacts on applications noting international co-authors.</w:t>
            </w:r>
          </w:p>
        </w:tc>
      </w:tr>
      <w:tr w:rsidR="00593EAE" w14:paraId="12CDF49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70D8" w14:textId="77777777" w:rsidR="00593EAE" w:rsidRDefault="005558CC">
            <w:pPr>
              <w:spacing w:after="0" w:line="240" w:lineRule="auto"/>
            </w:pPr>
            <w:r>
              <w:rPr>
                <w:rFonts w:ascii="PT Sans" w:hAnsi="PT Sans" w:cs="Arial"/>
                <w:b/>
              </w:rPr>
              <w:t>10</w:t>
            </w:r>
            <w:r w:rsidR="00636179">
              <w:rPr>
                <w:rFonts w:ascii="PT Sans" w:hAnsi="PT Sans" w:cs="Arial"/>
                <w:b/>
              </w:rPr>
              <w:t>.   Decision/Feedback/Approval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3F86C" w14:textId="77777777" w:rsidR="00593EAE" w:rsidRDefault="00593EAE">
            <w:pPr>
              <w:spacing w:after="0" w:line="240" w:lineRule="auto"/>
              <w:rPr>
                <w:rFonts w:ascii="Bitter" w:hAnsi="Bitter" w:cs="Arial"/>
                <w:sz w:val="20"/>
                <w:szCs w:val="20"/>
              </w:rPr>
            </w:pPr>
          </w:p>
        </w:tc>
      </w:tr>
      <w:tr w:rsidR="008C4C3C" w14:paraId="6C2962FB" w14:textId="77777777"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3466" w14:textId="77777777" w:rsidR="008C4C3C" w:rsidRDefault="005558CC" w:rsidP="00DD1754">
            <w:pPr>
              <w:spacing w:after="0" w:line="240" w:lineRule="auto"/>
              <w:ind w:left="98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10</w:t>
            </w:r>
            <w:r w:rsidR="008C4C3C">
              <w:rPr>
                <w:rFonts w:ascii="PT Sans" w:hAnsi="PT Sans" w:cs="Arial"/>
                <w:sz w:val="20"/>
                <w:szCs w:val="20"/>
              </w:rPr>
              <w:t>.1 What is the analysis outcome</w:t>
            </w:r>
            <w:r w:rsidR="00DD1754">
              <w:rPr>
                <w:rFonts w:ascii="PT Sans" w:hAnsi="PT Sans" w:cs="Arial"/>
                <w:sz w:val="20"/>
                <w:szCs w:val="20"/>
              </w:rPr>
              <w:t>? (</w:t>
            </w:r>
            <w:r w:rsidR="00370589">
              <w:rPr>
                <w:rFonts w:ascii="PT Sans" w:hAnsi="PT Sans" w:cs="Arial"/>
                <w:sz w:val="20"/>
                <w:szCs w:val="20"/>
              </w:rPr>
              <w:t>See Table 1 to assist here</w:t>
            </w:r>
            <w:r w:rsidR="00DD1754">
              <w:rPr>
                <w:rFonts w:ascii="PT Sans" w:hAnsi="PT Sans" w:cs="Arial"/>
                <w:sz w:val="20"/>
                <w:szCs w:val="20"/>
              </w:rPr>
              <w:t>)</w:t>
            </w:r>
            <w:r w:rsidR="00370589">
              <w:rPr>
                <w:rFonts w:ascii="PT Sans" w:hAnsi="PT Sans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D8BC" w14:textId="77777777" w:rsidR="00DD1754" w:rsidRDefault="008C4C3C">
            <w:pPr>
              <w:spacing w:after="0" w:line="240" w:lineRule="auto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Please </w:t>
            </w:r>
          </w:p>
          <w:p w14:paraId="3DA1A088" w14:textId="77777777" w:rsidR="008C4C3C" w:rsidRDefault="008C4C3C">
            <w:pPr>
              <w:spacing w:after="0" w:line="240" w:lineRule="auto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circle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521A" w14:textId="77777777" w:rsidR="008C4C3C" w:rsidRDefault="008C4C3C" w:rsidP="008C4C3C">
            <w:pPr>
              <w:spacing w:after="0" w:line="240" w:lineRule="auto"/>
              <w:ind w:left="67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Level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2A155" w14:textId="77777777" w:rsidR="008C4C3C" w:rsidRDefault="008C4C3C" w:rsidP="00F93B30">
            <w:pPr>
              <w:spacing w:after="0" w:line="240" w:lineRule="auto"/>
              <w:ind w:left="197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Level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3DAD" w14:textId="77777777" w:rsidR="008C4C3C" w:rsidRDefault="008C4C3C" w:rsidP="008C4C3C">
            <w:pPr>
              <w:spacing w:after="0" w:line="240" w:lineRule="auto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Level 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FF032B" w14:textId="77777777" w:rsidR="008C4C3C" w:rsidRDefault="008C4C3C" w:rsidP="008C4C3C">
            <w:pPr>
              <w:spacing w:after="0" w:line="240" w:lineRule="auto"/>
              <w:jc w:val="center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Level 4</w:t>
            </w:r>
          </w:p>
        </w:tc>
      </w:tr>
      <w:tr w:rsidR="008C4C3C" w14:paraId="0E436933" w14:textId="77777777"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39A3" w14:textId="77777777" w:rsidR="008C4C3C" w:rsidRDefault="005558CC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10</w:t>
            </w:r>
            <w:r w:rsidR="008C4C3C">
              <w:rPr>
                <w:rFonts w:ascii="PT Sans" w:hAnsi="PT Sans" w:cs="Arial"/>
                <w:sz w:val="20"/>
                <w:szCs w:val="20"/>
              </w:rPr>
              <w:t>.2 Have you consulted with EDSG?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ADED6" w14:textId="77777777" w:rsidR="008C4C3C" w:rsidRDefault="008C4C3C" w:rsidP="008C4C3C">
            <w:pPr>
              <w:spacing w:after="0" w:line="240" w:lineRule="auto"/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93EAE" w14:paraId="6F5D9E37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7882" w14:textId="77777777" w:rsidR="00593EAE" w:rsidRDefault="005558CC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10.3</w:t>
            </w:r>
            <w:r w:rsidR="00A6241A">
              <w:rPr>
                <w:rFonts w:ascii="PT Sans" w:hAnsi="PT Sans" w:cs="Arial"/>
                <w:sz w:val="20"/>
                <w:szCs w:val="20"/>
              </w:rPr>
              <w:t xml:space="preserve"> When will the analysis</w:t>
            </w:r>
            <w:r w:rsidR="00636179">
              <w:rPr>
                <w:rFonts w:ascii="PT Sans" w:hAnsi="PT Sans" w:cs="Arial"/>
                <w:sz w:val="20"/>
                <w:szCs w:val="20"/>
              </w:rPr>
              <w:t xml:space="preserve"> be reported to EDSG?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E8CB" w14:textId="77777777" w:rsidR="00593EAE" w:rsidRDefault="00593EAE">
            <w:pPr>
              <w:spacing w:after="0" w:line="240" w:lineRule="auto"/>
              <w:ind w:left="219"/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93EAE" w14:paraId="306DBC9F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A873" w14:textId="77777777" w:rsidR="00593EAE" w:rsidRDefault="005558CC">
            <w:pPr>
              <w:spacing w:after="0" w:line="240" w:lineRule="auto"/>
            </w:pPr>
            <w:r>
              <w:rPr>
                <w:rFonts w:ascii="PT Sans" w:hAnsi="PT Sans" w:cs="Arial"/>
                <w:sz w:val="20"/>
                <w:szCs w:val="20"/>
              </w:rPr>
              <w:t>10.4</w:t>
            </w:r>
            <w:r w:rsidR="00636179">
              <w:rPr>
                <w:rFonts w:ascii="PT Sans" w:hAnsi="PT Sans" w:cs="Arial"/>
                <w:sz w:val="20"/>
                <w:szCs w:val="20"/>
              </w:rPr>
              <w:t xml:space="preserve"> Which Commi</w:t>
            </w:r>
            <w:r w:rsidR="008C4C3C">
              <w:rPr>
                <w:rFonts w:ascii="PT Sans" w:hAnsi="PT Sans" w:cs="Arial"/>
                <w:sz w:val="20"/>
                <w:szCs w:val="20"/>
              </w:rPr>
              <w:t>ttee will approve the analysis</w:t>
            </w:r>
            <w:r w:rsidR="00636179">
              <w:rPr>
                <w:rFonts w:ascii="PT Sans" w:hAnsi="PT Sans" w:cs="Arial"/>
                <w:sz w:val="20"/>
                <w:szCs w:val="20"/>
              </w:rPr>
              <w:t>?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A4961" w14:textId="77777777" w:rsidR="00593EAE" w:rsidRDefault="00593EAE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93EAE" w14:paraId="6538AE76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F1" w14:textId="77777777" w:rsidR="00593EAE" w:rsidRDefault="005558CC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10.5</w:t>
            </w:r>
            <w:r w:rsidR="00636179">
              <w:rPr>
                <w:rFonts w:ascii="PT Sans" w:hAnsi="PT Sans" w:cs="Arial"/>
                <w:sz w:val="20"/>
                <w:szCs w:val="20"/>
              </w:rPr>
              <w:t xml:space="preserve"> Date of approval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A9FFE" w14:textId="77777777" w:rsidR="00593EAE" w:rsidRDefault="00593EAE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93EAE" w14:paraId="5DCBE8D1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C0E1" w14:textId="77777777" w:rsidR="00593EAE" w:rsidRDefault="005558CC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10.6</w:t>
            </w:r>
            <w:r w:rsidR="00636179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="00A6241A">
              <w:rPr>
                <w:rFonts w:ascii="PT Sans" w:hAnsi="PT Sans" w:cs="Arial"/>
                <w:sz w:val="20"/>
                <w:szCs w:val="20"/>
              </w:rPr>
              <w:t>When and how will the analysis</w:t>
            </w:r>
            <w:r w:rsidR="00636179">
              <w:rPr>
                <w:rFonts w:ascii="PT Sans" w:hAnsi="PT Sans" w:cs="Arial"/>
                <w:sz w:val="20"/>
                <w:szCs w:val="20"/>
              </w:rPr>
              <w:t xml:space="preserve"> be reviewed? 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953AD" w14:textId="77777777" w:rsidR="00593EAE" w:rsidRDefault="00593EAE">
            <w:pPr>
              <w:spacing w:after="0" w:line="240" w:lineRule="auto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72AF7303" w14:textId="77777777" w:rsidR="000C22E8" w:rsidRDefault="000C22E8"/>
    <w:p w14:paraId="6D8BFBD1" w14:textId="2E486841" w:rsidR="005B2FE8" w:rsidRDefault="005B2FE8">
      <w:pPr>
        <w:suppressAutoHyphens w:val="0"/>
      </w:pPr>
      <w:r>
        <w:br w:type="page"/>
      </w:r>
      <w:bookmarkStart w:id="0" w:name="_GoBack"/>
      <w:bookmarkEnd w:id="0"/>
    </w:p>
    <w:p w14:paraId="2AD44BAC" w14:textId="5387F1C3" w:rsidR="005B2FE8" w:rsidRPr="005B2FE8" w:rsidRDefault="005B2FE8" w:rsidP="005B2FE8">
      <w:pPr>
        <w:spacing w:before="61" w:after="0" w:line="272" w:lineRule="exact"/>
        <w:ind w:right="-20"/>
        <w:jc w:val="center"/>
        <w:rPr>
          <w:rFonts w:ascii="PT Sans" w:eastAsia="Arial" w:hAnsi="PT Sans"/>
          <w:b/>
          <w:position w:val="-1"/>
          <w:sz w:val="24"/>
          <w:szCs w:val="24"/>
          <w:u w:val="single"/>
        </w:rPr>
      </w:pPr>
      <w:r w:rsidRPr="005B2FE8">
        <w:rPr>
          <w:rFonts w:ascii="PT Sans" w:eastAsia="Arial" w:hAnsi="PT Sans"/>
          <w:b/>
          <w:position w:val="-1"/>
          <w:sz w:val="24"/>
          <w:szCs w:val="24"/>
          <w:u w:val="single"/>
        </w:rPr>
        <w:lastRenderedPageBreak/>
        <w:t>Open Access Publication Fund 2016/2017 – Data Analysis</w:t>
      </w:r>
    </w:p>
    <w:p w14:paraId="08F7422B" w14:textId="77777777" w:rsidR="005B2FE8" w:rsidRDefault="005B2FE8" w:rsidP="005B2FE8">
      <w:pPr>
        <w:spacing w:before="61" w:after="0" w:line="272" w:lineRule="exact"/>
        <w:ind w:right="-20"/>
        <w:rPr>
          <w:rFonts w:ascii="PT Sans" w:eastAsia="Arial" w:hAnsi="PT Sans"/>
          <w:b/>
          <w:position w:val="-1"/>
          <w:sz w:val="24"/>
          <w:szCs w:val="24"/>
        </w:rPr>
      </w:pPr>
    </w:p>
    <w:tbl>
      <w:tblPr>
        <w:tblW w:w="8840" w:type="dxa"/>
        <w:jc w:val="center"/>
        <w:tblInd w:w="103" w:type="dxa"/>
        <w:tblLook w:val="04A0" w:firstRow="1" w:lastRow="0" w:firstColumn="1" w:lastColumn="0" w:noHBand="0" w:noVBand="1"/>
      </w:tblPr>
      <w:tblGrid>
        <w:gridCol w:w="2947"/>
        <w:gridCol w:w="598"/>
        <w:gridCol w:w="708"/>
        <w:gridCol w:w="752"/>
        <w:gridCol w:w="708"/>
        <w:gridCol w:w="683"/>
        <w:gridCol w:w="689"/>
        <w:gridCol w:w="2091"/>
      </w:tblGrid>
      <w:tr w:rsidR="007F2016" w:rsidRPr="007F2016" w14:paraId="1B4E275E" w14:textId="77777777" w:rsidTr="007F2016">
        <w:trPr>
          <w:trHeight w:val="300"/>
          <w:jc w:val="center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8354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Applications to the Open Access Publication Fund 2016/2017</w:t>
            </w:r>
          </w:p>
        </w:tc>
      </w:tr>
      <w:tr w:rsidR="007F2016" w:rsidRPr="007F2016" w14:paraId="05B816C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BB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C7F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4D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12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2F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C5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B7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AD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6EAE5A5" w14:textId="77777777" w:rsidTr="007F2016">
        <w:trPr>
          <w:trHeight w:val="300"/>
          <w:jc w:val="center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93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By Faculty and Gender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65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43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96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CE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11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F7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9B5007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95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F4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06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05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A4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63D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E0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C7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0EF809A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82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50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F81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61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B568A7F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96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Faculty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5A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1B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CF7F4" w14:textId="074E5825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BU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Staff</w:t>
            </w: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%*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4F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6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B68D0" w14:textId="63982D2D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BU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Staff </w:t>
            </w: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%*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8F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 Applications</w:t>
            </w:r>
          </w:p>
        </w:tc>
      </w:tr>
      <w:tr w:rsidR="007F2016" w:rsidRPr="007F2016" w14:paraId="7DECAE6B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158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HSS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14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88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D38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72%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A3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B2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B4A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9F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7F2016" w:rsidRPr="007F2016" w14:paraId="662232F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FB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Management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81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E4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0F54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47%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5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9F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75%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698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53%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0A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7F2016" w:rsidRPr="007F2016" w14:paraId="530B472D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86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Media &amp; Comms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22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88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57C3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41%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A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2F3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63%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44C2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26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7F2016" w:rsidRPr="007F2016" w14:paraId="4C37C62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BE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SciTech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B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8E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F031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32%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F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99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44%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0C9D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B6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7F2016" w:rsidRPr="007F2016" w14:paraId="69CD18E1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A4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DE3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21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F649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48%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07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B6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B4AB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52%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B2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76</w:t>
            </w:r>
          </w:p>
        </w:tc>
      </w:tr>
      <w:tr w:rsidR="007F2016" w:rsidRPr="007F2016" w14:paraId="78E4275D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551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*Academic Staff Dec 2016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308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93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AB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B5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29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F7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8B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18B0D81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32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F7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C9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0A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57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A0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BC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7C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D2DFBB0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A0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94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07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1D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E8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7B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BA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D9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D2FC15C" w14:textId="77777777" w:rsidTr="007F2016">
        <w:trPr>
          <w:trHeight w:val="300"/>
          <w:jc w:val="center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39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 xml:space="preserve">By </w:t>
            </w:r>
            <w:proofErr w:type="spellStart"/>
            <w:r w:rsidRPr="007F2016">
              <w:rPr>
                <w:rFonts w:eastAsia="Times New Roman"/>
                <w:color w:val="000000"/>
                <w:lang w:eastAsia="en-GB"/>
              </w:rPr>
              <w:t>UoA</w:t>
            </w:r>
            <w:proofErr w:type="spellEnd"/>
            <w:r w:rsidRPr="007F2016">
              <w:rPr>
                <w:rFonts w:eastAsia="Times New Roman"/>
                <w:color w:val="000000"/>
                <w:lang w:eastAsia="en-GB"/>
              </w:rPr>
              <w:t xml:space="preserve"> and Gender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DB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0D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1F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87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811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DE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80B4F78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A1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DD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E2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DB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39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FA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02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E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726D77F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F6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73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78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A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D1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D0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45CCEA1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34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UoA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9A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DF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D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7C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4A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9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B4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4DC698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42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A7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A6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80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1D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76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D3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1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1502F5D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EB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6C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A0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7D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D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2A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08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4C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F599DC8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CA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C2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B1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61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64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3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4E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4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FBCD424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C8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FC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0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68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C1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F5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BC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2E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1D6CC9F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75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2A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EA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79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5C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38%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EF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485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BF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4F59F9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A7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BF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BA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BF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A3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CA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E8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F5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BD9569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AC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DF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48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55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0B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B8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C8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F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C20644A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C0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AD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5A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3F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14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7B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E7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2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DF20273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1F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7F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DC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F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10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2B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9A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6F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13C357F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77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90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F1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40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1F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FF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8A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68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1090FB6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D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2A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6E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1F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EF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C1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D4E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67A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DB54989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3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B3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35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9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50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C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4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E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5F66E75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05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F8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F2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67%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70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60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D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16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61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3314431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C0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A8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74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50%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8A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51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50%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3D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E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3FB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CF791B6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C0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27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80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B2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D6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BD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07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C2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403F42E" w14:textId="77777777" w:rsidTr="007F2016">
        <w:trPr>
          <w:trHeight w:val="300"/>
          <w:jc w:val="center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B2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By Faculty and Status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F0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D8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8F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A4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10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6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A48861C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B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5E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C8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FA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C6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92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C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CC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598B4B4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C8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Faculty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E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PGR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BE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Staff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12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1B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2A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6B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67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DEF94B3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A9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HSS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9F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1A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757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58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F7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2E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23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CEF3627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82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Management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80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98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9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46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1B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73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86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9A2586A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02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Media &amp; Comms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9D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79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F0A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41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6B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7B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7F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E0B6246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AC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SciTech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C8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9C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F6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B2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36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12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98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AF29517" w14:textId="77777777" w:rsidTr="007F2016">
        <w:trPr>
          <w:trHeight w:val="30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FF4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D8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69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FD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D0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17%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DD6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4D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93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21529D35" w14:textId="77777777" w:rsidR="005B2FE8" w:rsidRDefault="005B2FE8" w:rsidP="005B2FE8">
      <w:pPr>
        <w:spacing w:before="61" w:after="0" w:line="272" w:lineRule="exact"/>
        <w:ind w:right="-20"/>
        <w:rPr>
          <w:rFonts w:ascii="PT Sans" w:eastAsia="Arial" w:hAnsi="PT Sans"/>
          <w:b/>
          <w:position w:val="-1"/>
          <w:sz w:val="24"/>
          <w:szCs w:val="24"/>
        </w:rPr>
      </w:pPr>
    </w:p>
    <w:tbl>
      <w:tblPr>
        <w:tblW w:w="8840" w:type="dxa"/>
        <w:tblInd w:w="103" w:type="dxa"/>
        <w:tblLook w:val="04A0" w:firstRow="1" w:lastRow="0" w:firstColumn="1" w:lastColumn="0" w:noHBand="0" w:noVBand="1"/>
      </w:tblPr>
      <w:tblGrid>
        <w:gridCol w:w="3544"/>
        <w:gridCol w:w="598"/>
        <w:gridCol w:w="761"/>
        <w:gridCol w:w="905"/>
        <w:gridCol w:w="761"/>
        <w:gridCol w:w="723"/>
        <w:gridCol w:w="829"/>
        <w:gridCol w:w="723"/>
      </w:tblGrid>
      <w:tr w:rsidR="007F2016" w:rsidRPr="007F2016" w14:paraId="314660D4" w14:textId="77777777" w:rsidTr="007F2016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0C8B3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Approved Applications to the Open Access Publication Fund 2016/2017</w:t>
            </w:r>
          </w:p>
        </w:tc>
      </w:tr>
      <w:tr w:rsidR="007F2016" w:rsidRPr="007F2016" w14:paraId="0704AB06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B4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AF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07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8D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31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3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4AB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206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610C430" w14:textId="77777777" w:rsidTr="007F2016">
        <w:trPr>
          <w:trHeight w:val="300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C3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By Faculty and Gender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4F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63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BC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6A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B4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71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B8BEACF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A8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409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7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33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86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36A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C7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9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8E20F58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106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BCA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A7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AD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37961E6" w14:textId="77777777" w:rsidTr="007F201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77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Faculty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08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AE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1E07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BU %*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31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15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FFE6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BU%*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67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F2016" w:rsidRPr="007F2016" w14:paraId="14581C86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94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HSS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79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55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53%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858F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EA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9F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1D6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28%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86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7F2016" w:rsidRPr="007F2016" w14:paraId="44CFBD07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52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Management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28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8D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B530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B2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3D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B222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53%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4B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7F2016" w:rsidRPr="007F2016" w14:paraId="0087EA40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E4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Media &amp; Comms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63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68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3C5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71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F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F3DD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59%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F8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7F2016" w:rsidRPr="007F2016" w14:paraId="337E4F65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95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SciTech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EB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6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AB2E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D4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37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7F5D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68%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84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7F2016" w:rsidRPr="007F2016" w14:paraId="58F89E94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59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B9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7C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849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799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15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49%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3790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52%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25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69</w:t>
            </w:r>
          </w:p>
        </w:tc>
      </w:tr>
      <w:tr w:rsidR="007F2016" w:rsidRPr="007F2016" w14:paraId="218F50D8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C9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*Academic Staff Dec 2016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B1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4B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04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8E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0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B7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01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EC1764E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2CD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FD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80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62B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FC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F7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F4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61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2D0037C" w14:textId="77777777" w:rsidTr="007F2016">
        <w:trPr>
          <w:trHeight w:val="300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8C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 xml:space="preserve">By </w:t>
            </w:r>
            <w:proofErr w:type="spellStart"/>
            <w:r w:rsidRPr="007F2016">
              <w:rPr>
                <w:rFonts w:eastAsia="Times New Roman"/>
                <w:color w:val="000000"/>
                <w:lang w:eastAsia="en-GB"/>
              </w:rPr>
              <w:t>UoA</w:t>
            </w:r>
            <w:proofErr w:type="spellEnd"/>
            <w:r w:rsidRPr="007F2016">
              <w:rPr>
                <w:rFonts w:eastAsia="Times New Roman"/>
                <w:color w:val="000000"/>
                <w:lang w:eastAsia="en-GB"/>
              </w:rPr>
              <w:t xml:space="preserve"> and Gender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6F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05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E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16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9E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C5E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39EEDED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F1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E7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4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36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1D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8A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C5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74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90B146F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33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8D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62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8D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07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50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0F106F1" w14:textId="77777777" w:rsidTr="007F201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B3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UoA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CB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3C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87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D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535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CA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D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C815AD8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0D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888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0F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1A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D2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42%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CA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4E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2F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40BB359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B2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8F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4B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96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34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35%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41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5BA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50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B80C798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AB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E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B4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F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7F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15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2C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76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0492C8F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F8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72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EA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F93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2E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89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CD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E1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E3828B7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DD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84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B1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58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EC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5D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90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C5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28BC6E8E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42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E9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96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C6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1D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89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85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9F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E556107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0C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95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F7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B7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84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32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33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D9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AE85779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55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D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F4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8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9D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35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2C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09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8BD5CDF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EE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3E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1B2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D5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51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B3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D5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E4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671705E9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C8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45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C6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33%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42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B3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67%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80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9EA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EF5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FADEA4D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5C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FF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E2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100%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E4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ED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DA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B4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96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1C65F72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9F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E5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DD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D3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83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50%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D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01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01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57803688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A6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6D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06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51%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9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70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49%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60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06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E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79DE9310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87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58D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F6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FC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A7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B4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DD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F5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1D2458E5" w14:textId="77777777" w:rsidTr="007F2016">
        <w:trPr>
          <w:trHeight w:val="300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3A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By Faculty and Status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89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94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EB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A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F46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B6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FE9175A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80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5C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8E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6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A6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4D7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A9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BC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F68BF2F" w14:textId="77777777" w:rsidTr="007F201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22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Faculty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0F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PGR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AE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Staff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19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1C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93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655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E51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28FCD79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C0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HSS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692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59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E5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00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15%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07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697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705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7E8EF35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01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Management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72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5A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88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EE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03F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AC4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61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3C12073A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AB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Media &amp; Comms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D7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95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25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920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0D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C1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7E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4CAEF4EE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24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SciTech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F3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67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C0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63E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GB"/>
              </w:rPr>
            </w:pPr>
            <w:r w:rsidRPr="007F2016">
              <w:rPr>
                <w:rFonts w:eastAsia="Times New Roman"/>
                <w:color w:val="000000"/>
                <w:lang w:eastAsia="en-GB"/>
              </w:rPr>
              <w:t>24%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03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388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6AB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2016" w:rsidRPr="007F2016" w14:paraId="09640711" w14:textId="77777777" w:rsidTr="007F201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AE3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ACC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FFA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8AF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366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F2016">
              <w:rPr>
                <w:rFonts w:eastAsia="Times New Roman"/>
                <w:b/>
                <w:bCs/>
                <w:color w:val="000000"/>
                <w:lang w:eastAsia="en-GB"/>
              </w:rPr>
              <w:t>17%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83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37D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879" w14:textId="77777777" w:rsidR="007F2016" w:rsidRPr="007F2016" w:rsidRDefault="007F2016" w:rsidP="007F20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3999489" w14:textId="77777777" w:rsidR="00645155" w:rsidRDefault="00645155" w:rsidP="005B2FE8">
      <w:pPr>
        <w:spacing w:before="61" w:after="0" w:line="272" w:lineRule="exact"/>
        <w:ind w:right="-20"/>
        <w:rPr>
          <w:rFonts w:ascii="PT Sans" w:eastAsia="Arial" w:hAnsi="PT Sans"/>
          <w:b/>
          <w:position w:val="-1"/>
          <w:sz w:val="24"/>
          <w:szCs w:val="24"/>
        </w:rPr>
      </w:pPr>
    </w:p>
    <w:p w14:paraId="03FAEFD2" w14:textId="4F822956" w:rsidR="005B2FE8" w:rsidRPr="00B71764" w:rsidRDefault="005B2FE8" w:rsidP="00B71764">
      <w:pPr>
        <w:suppressAutoHyphens w:val="0"/>
        <w:rPr>
          <w:rFonts w:ascii="PT Sans" w:eastAsia="Arial" w:hAnsi="PT Sans"/>
          <w:b/>
          <w:position w:val="-1"/>
          <w:sz w:val="24"/>
          <w:szCs w:val="24"/>
        </w:rPr>
      </w:pPr>
    </w:p>
    <w:sectPr w:rsidR="005B2FE8" w:rsidRPr="00B71764" w:rsidSect="00B717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282" w:bottom="144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52A4" w14:textId="77777777" w:rsidR="008050ED" w:rsidRDefault="008050ED">
      <w:pPr>
        <w:spacing w:after="0" w:line="240" w:lineRule="auto"/>
      </w:pPr>
      <w:r>
        <w:separator/>
      </w:r>
    </w:p>
  </w:endnote>
  <w:endnote w:type="continuationSeparator" w:id="0">
    <w:p w14:paraId="34DC2056" w14:textId="77777777" w:rsidR="008050ED" w:rsidRDefault="008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DDDB" w14:textId="77777777" w:rsidR="008050ED" w:rsidRDefault="008050ED">
    <w:pPr>
      <w:pStyle w:val="Footer"/>
      <w:jc w:val="center"/>
    </w:pPr>
    <w:r>
      <w:rPr>
        <w:rFonts w:ascii="PT Sans" w:hAnsi="PT Sans"/>
      </w:rPr>
      <w:t xml:space="preserve">Page </w:t>
    </w:r>
    <w:r>
      <w:rPr>
        <w:rFonts w:ascii="PT Sans" w:hAnsi="PT Sans"/>
        <w:b/>
        <w:bCs/>
      </w:rPr>
      <w:fldChar w:fldCharType="begin"/>
    </w:r>
    <w:r>
      <w:rPr>
        <w:rFonts w:ascii="PT Sans" w:hAnsi="PT Sans"/>
        <w:b/>
        <w:bCs/>
      </w:rPr>
      <w:instrText xml:space="preserve"> PAGE </w:instrText>
    </w:r>
    <w:r>
      <w:rPr>
        <w:rFonts w:ascii="PT Sans" w:hAnsi="PT Sans"/>
        <w:b/>
        <w:bCs/>
      </w:rPr>
      <w:fldChar w:fldCharType="separate"/>
    </w:r>
    <w:r w:rsidR="006009E0">
      <w:rPr>
        <w:rFonts w:ascii="PT Sans" w:hAnsi="PT Sans"/>
        <w:b/>
        <w:bCs/>
        <w:noProof/>
      </w:rPr>
      <w:t>4</w:t>
    </w:r>
    <w:r>
      <w:rPr>
        <w:rFonts w:ascii="PT Sans" w:hAnsi="PT Sans"/>
        <w:b/>
        <w:bCs/>
      </w:rPr>
      <w:fldChar w:fldCharType="end"/>
    </w:r>
    <w:r>
      <w:rPr>
        <w:rFonts w:ascii="PT Sans" w:hAnsi="PT Sans"/>
      </w:rPr>
      <w:t xml:space="preserve"> of </w:t>
    </w:r>
    <w:r>
      <w:rPr>
        <w:rFonts w:ascii="PT Sans" w:hAnsi="PT Sans"/>
        <w:b/>
        <w:bCs/>
      </w:rPr>
      <w:fldChar w:fldCharType="begin"/>
    </w:r>
    <w:r>
      <w:rPr>
        <w:rFonts w:ascii="PT Sans" w:hAnsi="PT Sans"/>
        <w:b/>
        <w:bCs/>
      </w:rPr>
      <w:instrText xml:space="preserve"> NUMPAGES </w:instrText>
    </w:r>
    <w:r>
      <w:rPr>
        <w:rFonts w:ascii="PT Sans" w:hAnsi="PT Sans"/>
        <w:b/>
        <w:bCs/>
      </w:rPr>
      <w:fldChar w:fldCharType="separate"/>
    </w:r>
    <w:r w:rsidR="006009E0">
      <w:rPr>
        <w:rFonts w:ascii="PT Sans" w:hAnsi="PT Sans"/>
        <w:b/>
        <w:bCs/>
        <w:noProof/>
      </w:rPr>
      <w:t>5</w:t>
    </w:r>
    <w:r>
      <w:rPr>
        <w:rFonts w:ascii="PT Sans" w:hAnsi="PT Sans"/>
        <w:b/>
        <w:bCs/>
      </w:rPr>
      <w:fldChar w:fldCharType="end"/>
    </w:r>
  </w:p>
  <w:p w14:paraId="65D618F6" w14:textId="77777777" w:rsidR="008050ED" w:rsidRDefault="00805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DEA4" w14:textId="77777777" w:rsidR="008050ED" w:rsidRDefault="008050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31ED0E" w14:textId="77777777" w:rsidR="008050ED" w:rsidRDefault="008050ED">
      <w:pPr>
        <w:spacing w:after="0" w:line="240" w:lineRule="auto"/>
      </w:pPr>
      <w:r>
        <w:continuationSeparator/>
      </w:r>
    </w:p>
  </w:footnote>
  <w:footnote w:id="1">
    <w:p w14:paraId="4DA21B13" w14:textId="77777777" w:rsidR="008050ED" w:rsidRPr="003C63B2" w:rsidRDefault="008050ED">
      <w:pPr>
        <w:pStyle w:val="FootnoteText"/>
        <w:rPr>
          <w:rFonts w:ascii="PT Sans" w:hAnsi="PT Sans"/>
        </w:rPr>
      </w:pPr>
      <w:r w:rsidRPr="003C63B2">
        <w:rPr>
          <w:rStyle w:val="FootnoteReference"/>
          <w:rFonts w:ascii="PT Sans" w:hAnsi="PT Sans"/>
        </w:rPr>
        <w:footnoteRef/>
      </w:r>
      <w:r w:rsidRPr="003C63B2">
        <w:rPr>
          <w:rFonts w:ascii="PT Sans" w:hAnsi="PT Sans"/>
          <w:sz w:val="16"/>
          <w:szCs w:val="16"/>
        </w:rPr>
        <w:t xml:space="preserve"> Marriage and civil partnership are protected under the legislation but only for the need to eliminate unlawful discrimination in employment.</w:t>
      </w:r>
    </w:p>
  </w:footnote>
  <w:footnote w:id="2">
    <w:p w14:paraId="5EF5826A" w14:textId="77777777" w:rsidR="008050ED" w:rsidRPr="003C63B2" w:rsidRDefault="008050ED">
      <w:pPr>
        <w:pStyle w:val="FootnoteText"/>
        <w:rPr>
          <w:rFonts w:ascii="PT Sans" w:hAnsi="PT Sans"/>
        </w:rPr>
      </w:pPr>
      <w:r w:rsidRPr="003C63B2">
        <w:rPr>
          <w:rStyle w:val="FootnoteReference"/>
          <w:rFonts w:ascii="PT Sans" w:hAnsi="PT Sans"/>
        </w:rPr>
        <w:footnoteRef/>
      </w:r>
      <w:r w:rsidRPr="003C63B2">
        <w:rPr>
          <w:rFonts w:ascii="PT Sans" w:hAnsi="PT Sans"/>
          <w:sz w:val="16"/>
          <w:szCs w:val="16"/>
        </w:rPr>
        <w:t xml:space="preserve"> Please see footnote 1.</w:t>
      </w:r>
      <w:r w:rsidRPr="003C63B2">
        <w:rPr>
          <w:rFonts w:ascii="PT Sans" w:hAnsi="PT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EAE1" w14:textId="39751460" w:rsidR="008050ED" w:rsidRDefault="00805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FA9D" w14:textId="5B9B672A" w:rsidR="008050ED" w:rsidRDefault="00805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999A" w14:textId="13AEF18B" w:rsidR="008050ED" w:rsidRDefault="00805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FA"/>
    <w:multiLevelType w:val="hybridMultilevel"/>
    <w:tmpl w:val="10166AD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709F5"/>
    <w:multiLevelType w:val="hybridMultilevel"/>
    <w:tmpl w:val="DE260266"/>
    <w:lvl w:ilvl="0" w:tplc="CF9C4DB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3763A"/>
    <w:multiLevelType w:val="multilevel"/>
    <w:tmpl w:val="D736B6D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F0152EC"/>
    <w:multiLevelType w:val="multilevel"/>
    <w:tmpl w:val="D3AABD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>
    <w:nsid w:val="21D51419"/>
    <w:multiLevelType w:val="multilevel"/>
    <w:tmpl w:val="599076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2EC0136"/>
    <w:multiLevelType w:val="hybridMultilevel"/>
    <w:tmpl w:val="22F0A9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180113"/>
    <w:multiLevelType w:val="multilevel"/>
    <w:tmpl w:val="E93A0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0A77FA"/>
    <w:multiLevelType w:val="multilevel"/>
    <w:tmpl w:val="D736B6D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A1D5397"/>
    <w:multiLevelType w:val="multilevel"/>
    <w:tmpl w:val="0980E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30113F"/>
    <w:multiLevelType w:val="multilevel"/>
    <w:tmpl w:val="49A497C4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hint="default"/>
        <w:b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PT Sans" w:hAnsi="PT San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09D41D7"/>
    <w:multiLevelType w:val="multilevel"/>
    <w:tmpl w:val="29E24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604AF7"/>
    <w:multiLevelType w:val="hybridMultilevel"/>
    <w:tmpl w:val="37A6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34DC"/>
    <w:multiLevelType w:val="hybridMultilevel"/>
    <w:tmpl w:val="547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D6AF9"/>
    <w:multiLevelType w:val="hybridMultilevel"/>
    <w:tmpl w:val="726AC12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2BB0"/>
    <w:multiLevelType w:val="hybridMultilevel"/>
    <w:tmpl w:val="6864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F5EB0"/>
    <w:multiLevelType w:val="hybridMultilevel"/>
    <w:tmpl w:val="2F96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80638"/>
    <w:multiLevelType w:val="multilevel"/>
    <w:tmpl w:val="97784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44900A16"/>
    <w:multiLevelType w:val="hybridMultilevel"/>
    <w:tmpl w:val="1C66D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04685"/>
    <w:multiLevelType w:val="hybridMultilevel"/>
    <w:tmpl w:val="1D046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D78D3"/>
    <w:multiLevelType w:val="multilevel"/>
    <w:tmpl w:val="3886EE0A"/>
    <w:styleLink w:val="LFO5"/>
    <w:lvl w:ilvl="0">
      <w:numFmt w:val="bullet"/>
      <w:pStyle w:val="Bulletsbase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AD33B0B"/>
    <w:multiLevelType w:val="multilevel"/>
    <w:tmpl w:val="BE46F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06F7828"/>
    <w:multiLevelType w:val="hybridMultilevel"/>
    <w:tmpl w:val="E93C6772"/>
    <w:lvl w:ilvl="0" w:tplc="4116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4288B"/>
    <w:multiLevelType w:val="hybridMultilevel"/>
    <w:tmpl w:val="5738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76DA1"/>
    <w:multiLevelType w:val="hybridMultilevel"/>
    <w:tmpl w:val="356CE1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52F3D7D"/>
    <w:multiLevelType w:val="multilevel"/>
    <w:tmpl w:val="F196C288"/>
    <w:lvl w:ilvl="0">
      <w:start w:val="5"/>
      <w:numFmt w:val="decimal"/>
      <w:lvlText w:val="%1"/>
      <w:lvlJc w:val="left"/>
      <w:pPr>
        <w:ind w:left="360" w:hanging="360"/>
      </w:pPr>
      <w:rPr>
        <w:rFonts w:ascii="PT Sans" w:hAnsi="PT San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T Sans" w:hAnsi="PT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Sans" w:hAnsi="PT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Sans" w:hAnsi="PT 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Sans" w:hAnsi="PT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Sans" w:hAnsi="PT 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Sans" w:hAnsi="PT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Sans" w:hAnsi="PT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T Sans" w:hAnsi="PT Sans" w:hint="default"/>
      </w:rPr>
    </w:lvl>
  </w:abstractNum>
  <w:abstractNum w:abstractNumId="25">
    <w:nsid w:val="5DB93E43"/>
    <w:multiLevelType w:val="hybridMultilevel"/>
    <w:tmpl w:val="855C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2347"/>
    <w:multiLevelType w:val="hybridMultilevel"/>
    <w:tmpl w:val="47CCC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C58CD"/>
    <w:multiLevelType w:val="hybridMultilevel"/>
    <w:tmpl w:val="62FE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4287F"/>
    <w:multiLevelType w:val="multilevel"/>
    <w:tmpl w:val="4078CE42"/>
    <w:lvl w:ilvl="0">
      <w:start w:val="2"/>
      <w:numFmt w:val="decimal"/>
      <w:lvlText w:val="%1"/>
      <w:lvlJc w:val="left"/>
      <w:pPr>
        <w:ind w:left="360" w:hanging="360"/>
      </w:pPr>
      <w:rPr>
        <w:rFonts w:ascii="PT Sans" w:eastAsia="SimSun" w:hAnsi="PT San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T Sans" w:eastAsia="SimSun" w:hAnsi="PT San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Sans" w:eastAsia="SimSun" w:hAnsi="PT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Sans" w:eastAsia="SimSun" w:hAnsi="PT 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Sans" w:eastAsia="SimSun" w:hAnsi="PT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Sans" w:eastAsia="SimSun" w:hAnsi="PT 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Sans" w:eastAsia="SimSun" w:hAnsi="PT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Sans" w:eastAsia="SimSun" w:hAnsi="PT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T Sans" w:eastAsia="SimSun" w:hAnsi="PT Sans" w:hint="default"/>
      </w:rPr>
    </w:lvl>
  </w:abstractNum>
  <w:abstractNum w:abstractNumId="29">
    <w:nsid w:val="684730BB"/>
    <w:multiLevelType w:val="multilevel"/>
    <w:tmpl w:val="4448E3AC"/>
    <w:lvl w:ilvl="0">
      <w:start w:val="1"/>
      <w:numFmt w:val="decimal"/>
      <w:lvlText w:val="%1"/>
      <w:lvlJc w:val="left"/>
      <w:pPr>
        <w:ind w:left="360" w:hanging="360"/>
      </w:pPr>
      <w:rPr>
        <w:rFonts w:ascii="PT Sans" w:hAnsi="PT Sans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PT Sans" w:hAnsi="PT San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Sans" w:hAnsi="PT San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Sans" w:hAnsi="PT Sans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Sans" w:hAnsi="PT San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Sans" w:hAnsi="PT Sans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Sans" w:hAnsi="PT San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Sans" w:hAnsi="PT San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T Sans" w:hAnsi="PT Sans" w:hint="default"/>
        <w:sz w:val="24"/>
      </w:rPr>
    </w:lvl>
  </w:abstractNum>
  <w:abstractNum w:abstractNumId="30">
    <w:nsid w:val="69EF38D9"/>
    <w:multiLevelType w:val="multilevel"/>
    <w:tmpl w:val="41D88A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6B6F47D8"/>
    <w:multiLevelType w:val="multilevel"/>
    <w:tmpl w:val="40EADF98"/>
    <w:lvl w:ilvl="0">
      <w:start w:val="4"/>
      <w:numFmt w:val="decimal"/>
      <w:lvlText w:val="%1"/>
      <w:lvlJc w:val="left"/>
      <w:pPr>
        <w:ind w:left="360" w:hanging="360"/>
      </w:pPr>
      <w:rPr>
        <w:rFonts w:ascii="PT Sans" w:hAnsi="PT Sans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T Sans" w:hAnsi="PT Sans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Sans" w:hAnsi="PT Sans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Sans" w:hAnsi="PT Sans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Sans" w:hAnsi="PT Sans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Sans" w:hAnsi="PT Sans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Sans" w:hAnsi="PT Sans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Sans" w:hAnsi="PT Sans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PT Sans" w:hAnsi="PT Sans" w:cs="Calibri" w:hint="default"/>
      </w:rPr>
    </w:lvl>
  </w:abstractNum>
  <w:abstractNum w:abstractNumId="32">
    <w:nsid w:val="70954BE8"/>
    <w:multiLevelType w:val="multilevel"/>
    <w:tmpl w:val="F196C288"/>
    <w:lvl w:ilvl="0">
      <w:start w:val="5"/>
      <w:numFmt w:val="decimal"/>
      <w:lvlText w:val="%1"/>
      <w:lvlJc w:val="left"/>
      <w:pPr>
        <w:ind w:left="360" w:hanging="360"/>
      </w:pPr>
      <w:rPr>
        <w:rFonts w:ascii="PT Sans" w:hAnsi="PT San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PT Sans" w:hAnsi="PT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T Sans" w:hAnsi="PT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T Sans" w:hAnsi="PT 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T Sans" w:hAnsi="PT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T Sans" w:hAnsi="PT 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T Sans" w:hAnsi="PT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T Sans" w:hAnsi="PT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T Sans" w:hAnsi="PT Sans" w:hint="default"/>
      </w:rPr>
    </w:lvl>
  </w:abstractNum>
  <w:abstractNum w:abstractNumId="33">
    <w:nsid w:val="71867916"/>
    <w:multiLevelType w:val="hybridMultilevel"/>
    <w:tmpl w:val="D12E701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0EB9"/>
    <w:multiLevelType w:val="multilevel"/>
    <w:tmpl w:val="675A3DF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PT Sans" w:hAnsi="PT San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20"/>
  </w:num>
  <w:num w:numId="8">
    <w:abstractNumId w:val="30"/>
  </w:num>
  <w:num w:numId="9">
    <w:abstractNumId w:val="4"/>
  </w:num>
  <w:num w:numId="10">
    <w:abstractNumId w:val="22"/>
  </w:num>
  <w:num w:numId="11">
    <w:abstractNumId w:val="23"/>
  </w:num>
  <w:num w:numId="12">
    <w:abstractNumId w:val="0"/>
  </w:num>
  <w:num w:numId="13">
    <w:abstractNumId w:val="33"/>
  </w:num>
  <w:num w:numId="14">
    <w:abstractNumId w:val="1"/>
  </w:num>
  <w:num w:numId="15">
    <w:abstractNumId w:val="27"/>
  </w:num>
  <w:num w:numId="16">
    <w:abstractNumId w:val="29"/>
  </w:num>
  <w:num w:numId="17">
    <w:abstractNumId w:val="32"/>
  </w:num>
  <w:num w:numId="18">
    <w:abstractNumId w:val="13"/>
  </w:num>
  <w:num w:numId="19">
    <w:abstractNumId w:val="31"/>
  </w:num>
  <w:num w:numId="20">
    <w:abstractNumId w:val="34"/>
  </w:num>
  <w:num w:numId="21">
    <w:abstractNumId w:val="10"/>
  </w:num>
  <w:num w:numId="22">
    <w:abstractNumId w:val="28"/>
  </w:num>
  <w:num w:numId="23">
    <w:abstractNumId w:val="7"/>
  </w:num>
  <w:num w:numId="24">
    <w:abstractNumId w:val="12"/>
  </w:num>
  <w:num w:numId="25">
    <w:abstractNumId w:val="26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21"/>
  </w:num>
  <w:num w:numId="31">
    <w:abstractNumId w:val="25"/>
  </w:num>
  <w:num w:numId="32">
    <w:abstractNumId w:val="18"/>
  </w:num>
  <w:num w:numId="33">
    <w:abstractNumId w:val="24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E"/>
    <w:rsid w:val="000223DA"/>
    <w:rsid w:val="000445EF"/>
    <w:rsid w:val="00045EB0"/>
    <w:rsid w:val="00047C48"/>
    <w:rsid w:val="00051B2A"/>
    <w:rsid w:val="0009506E"/>
    <w:rsid w:val="000B080F"/>
    <w:rsid w:val="000C22E8"/>
    <w:rsid w:val="000F65C2"/>
    <w:rsid w:val="00145DA7"/>
    <w:rsid w:val="00151A1B"/>
    <w:rsid w:val="0015739B"/>
    <w:rsid w:val="00183F5D"/>
    <w:rsid w:val="00192D75"/>
    <w:rsid w:val="001C4AD0"/>
    <w:rsid w:val="001E6EE7"/>
    <w:rsid w:val="00202B65"/>
    <w:rsid w:val="00211C21"/>
    <w:rsid w:val="00214679"/>
    <w:rsid w:val="00236A23"/>
    <w:rsid w:val="002723C8"/>
    <w:rsid w:val="0028412E"/>
    <w:rsid w:val="00305F77"/>
    <w:rsid w:val="00322093"/>
    <w:rsid w:val="00331924"/>
    <w:rsid w:val="00355612"/>
    <w:rsid w:val="00370589"/>
    <w:rsid w:val="00373FC5"/>
    <w:rsid w:val="003922D5"/>
    <w:rsid w:val="003A5A32"/>
    <w:rsid w:val="003C1CC2"/>
    <w:rsid w:val="003C5415"/>
    <w:rsid w:val="003C63B2"/>
    <w:rsid w:val="003C6CD3"/>
    <w:rsid w:val="003E44D1"/>
    <w:rsid w:val="00405E47"/>
    <w:rsid w:val="00416117"/>
    <w:rsid w:val="0042459A"/>
    <w:rsid w:val="00437B60"/>
    <w:rsid w:val="00461DFE"/>
    <w:rsid w:val="0047334A"/>
    <w:rsid w:val="00495297"/>
    <w:rsid w:val="004A1172"/>
    <w:rsid w:val="004A6455"/>
    <w:rsid w:val="004C289A"/>
    <w:rsid w:val="004C3FAC"/>
    <w:rsid w:val="004C7CD4"/>
    <w:rsid w:val="0051112F"/>
    <w:rsid w:val="00517AB5"/>
    <w:rsid w:val="005558CC"/>
    <w:rsid w:val="00585A0B"/>
    <w:rsid w:val="00585D01"/>
    <w:rsid w:val="00593EAE"/>
    <w:rsid w:val="005A27F7"/>
    <w:rsid w:val="005A5854"/>
    <w:rsid w:val="005B2FE8"/>
    <w:rsid w:val="006009E0"/>
    <w:rsid w:val="00603F30"/>
    <w:rsid w:val="00622123"/>
    <w:rsid w:val="006278D8"/>
    <w:rsid w:val="006308E5"/>
    <w:rsid w:val="00636179"/>
    <w:rsid w:val="00640BE7"/>
    <w:rsid w:val="00645155"/>
    <w:rsid w:val="006577B0"/>
    <w:rsid w:val="00676548"/>
    <w:rsid w:val="00691F12"/>
    <w:rsid w:val="006B65B9"/>
    <w:rsid w:val="006D6457"/>
    <w:rsid w:val="006E488E"/>
    <w:rsid w:val="006E5512"/>
    <w:rsid w:val="006F101D"/>
    <w:rsid w:val="00706F1B"/>
    <w:rsid w:val="007143EF"/>
    <w:rsid w:val="007D7FDF"/>
    <w:rsid w:val="007F2016"/>
    <w:rsid w:val="007F459C"/>
    <w:rsid w:val="00803210"/>
    <w:rsid w:val="008050ED"/>
    <w:rsid w:val="00815A8B"/>
    <w:rsid w:val="00822B3B"/>
    <w:rsid w:val="00833EAD"/>
    <w:rsid w:val="008753EB"/>
    <w:rsid w:val="00875EEE"/>
    <w:rsid w:val="0088128E"/>
    <w:rsid w:val="00884D09"/>
    <w:rsid w:val="00897E6E"/>
    <w:rsid w:val="008A4DBE"/>
    <w:rsid w:val="008B4C96"/>
    <w:rsid w:val="008C3BDB"/>
    <w:rsid w:val="008C4C3C"/>
    <w:rsid w:val="008D05AD"/>
    <w:rsid w:val="008F171C"/>
    <w:rsid w:val="00922836"/>
    <w:rsid w:val="00943E2C"/>
    <w:rsid w:val="009536FF"/>
    <w:rsid w:val="00954A3A"/>
    <w:rsid w:val="009648E7"/>
    <w:rsid w:val="0096750B"/>
    <w:rsid w:val="00992CA3"/>
    <w:rsid w:val="009A1F27"/>
    <w:rsid w:val="009D5A1C"/>
    <w:rsid w:val="009E5069"/>
    <w:rsid w:val="009F6527"/>
    <w:rsid w:val="00A00F9C"/>
    <w:rsid w:val="00A05775"/>
    <w:rsid w:val="00A27AED"/>
    <w:rsid w:val="00A44C4E"/>
    <w:rsid w:val="00A6241A"/>
    <w:rsid w:val="00A662D9"/>
    <w:rsid w:val="00A80BEF"/>
    <w:rsid w:val="00A8482F"/>
    <w:rsid w:val="00AE656F"/>
    <w:rsid w:val="00AF2BB5"/>
    <w:rsid w:val="00B10F81"/>
    <w:rsid w:val="00B20A6F"/>
    <w:rsid w:val="00B25E84"/>
    <w:rsid w:val="00B36188"/>
    <w:rsid w:val="00B71764"/>
    <w:rsid w:val="00B7333F"/>
    <w:rsid w:val="00B74E02"/>
    <w:rsid w:val="00B92552"/>
    <w:rsid w:val="00B92E2C"/>
    <w:rsid w:val="00BA63CB"/>
    <w:rsid w:val="00BD05FC"/>
    <w:rsid w:val="00BD47B0"/>
    <w:rsid w:val="00BE6EAB"/>
    <w:rsid w:val="00BF6E1E"/>
    <w:rsid w:val="00C13EFC"/>
    <w:rsid w:val="00C20FD4"/>
    <w:rsid w:val="00C34D1F"/>
    <w:rsid w:val="00C64291"/>
    <w:rsid w:val="00C7038C"/>
    <w:rsid w:val="00C74F99"/>
    <w:rsid w:val="00CA2F65"/>
    <w:rsid w:val="00CA4E3E"/>
    <w:rsid w:val="00CC4EAF"/>
    <w:rsid w:val="00CE11F0"/>
    <w:rsid w:val="00CE51AD"/>
    <w:rsid w:val="00CE71C8"/>
    <w:rsid w:val="00D533FE"/>
    <w:rsid w:val="00D55243"/>
    <w:rsid w:val="00D6769A"/>
    <w:rsid w:val="00D96DEB"/>
    <w:rsid w:val="00DA39C2"/>
    <w:rsid w:val="00DC1261"/>
    <w:rsid w:val="00DD1754"/>
    <w:rsid w:val="00E21230"/>
    <w:rsid w:val="00E22A16"/>
    <w:rsid w:val="00E25836"/>
    <w:rsid w:val="00E50B07"/>
    <w:rsid w:val="00E77753"/>
    <w:rsid w:val="00E870B1"/>
    <w:rsid w:val="00E94BAD"/>
    <w:rsid w:val="00EA09E6"/>
    <w:rsid w:val="00ED3825"/>
    <w:rsid w:val="00ED73BA"/>
    <w:rsid w:val="00F075A7"/>
    <w:rsid w:val="00F228E2"/>
    <w:rsid w:val="00F22B58"/>
    <w:rsid w:val="00F3359D"/>
    <w:rsid w:val="00F5748F"/>
    <w:rsid w:val="00F93B30"/>
    <w:rsid w:val="00FC3B2C"/>
    <w:rsid w:val="00FD5468"/>
    <w:rsid w:val="00FD7EC4"/>
    <w:rsid w:val="00FF53CC"/>
    <w:rsid w:val="00FF5DC6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2A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CA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92CA3"/>
    <w:pPr>
      <w:ind w:left="720"/>
    </w:pPr>
  </w:style>
  <w:style w:type="paragraph" w:styleId="BalloonText">
    <w:name w:val="Balloon Text"/>
    <w:basedOn w:val="Normal"/>
    <w:rsid w:val="0099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92C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99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992CA3"/>
    <w:rPr>
      <w:sz w:val="20"/>
      <w:szCs w:val="20"/>
    </w:rPr>
  </w:style>
  <w:style w:type="character" w:styleId="FootnoteReference">
    <w:name w:val="footnote reference"/>
    <w:basedOn w:val="DefaultParagraphFont"/>
    <w:rsid w:val="00992CA3"/>
    <w:rPr>
      <w:position w:val="0"/>
      <w:vertAlign w:val="superscript"/>
    </w:rPr>
  </w:style>
  <w:style w:type="paragraph" w:customStyle="1" w:styleId="Parabase">
    <w:name w:val="&gt; Para (base)"/>
    <w:basedOn w:val="Normal"/>
    <w:rsid w:val="00992CA3"/>
    <w:pPr>
      <w:suppressAutoHyphens w:val="0"/>
      <w:spacing w:after="120" w:line="312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Indented">
    <w:name w:val="&gt; Indented"/>
    <w:basedOn w:val="Parabase"/>
    <w:rsid w:val="00992CA3"/>
    <w:pPr>
      <w:spacing w:after="80"/>
      <w:ind w:left="425" w:hanging="425"/>
    </w:pPr>
    <w:rPr>
      <w:b/>
      <w:color w:val="000000"/>
    </w:rPr>
  </w:style>
  <w:style w:type="paragraph" w:customStyle="1" w:styleId="Bulletsbase">
    <w:name w:val="&gt; Bullets (base)"/>
    <w:basedOn w:val="Normal"/>
    <w:rsid w:val="00992CA3"/>
    <w:pPr>
      <w:numPr>
        <w:numId w:val="1"/>
      </w:numPr>
      <w:suppressAutoHyphens w:val="0"/>
      <w:spacing w:after="40" w:line="312" w:lineRule="auto"/>
      <w:textAlignment w:val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92CA3"/>
    <w:pPr>
      <w:suppressAutoHyphens w:val="0"/>
      <w:spacing w:after="0" w:line="240" w:lineRule="auto"/>
      <w:jc w:val="center"/>
      <w:textAlignment w:val="auto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rsid w:val="00992CA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rsid w:val="00992CA3"/>
    <w:pPr>
      <w:tabs>
        <w:tab w:val="center" w:pos="4513"/>
        <w:tab w:val="right" w:pos="9026"/>
      </w:tabs>
      <w:suppressAutoHyphens w:val="0"/>
      <w:spacing w:after="0" w:line="240" w:lineRule="auto"/>
      <w:textAlignment w:val="auto"/>
    </w:pPr>
    <w:rPr>
      <w:rFonts w:cs="Calibri"/>
    </w:rPr>
  </w:style>
  <w:style w:type="character" w:customStyle="1" w:styleId="FooterChar">
    <w:name w:val="Footer Char"/>
    <w:basedOn w:val="DefaultParagraphFont"/>
    <w:rsid w:val="00992CA3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64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E7"/>
  </w:style>
  <w:style w:type="numbering" w:customStyle="1" w:styleId="LFO5">
    <w:name w:val="LFO5"/>
    <w:basedOn w:val="NoList"/>
    <w:rsid w:val="00992CA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3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34D1F"/>
  </w:style>
  <w:style w:type="table" w:styleId="TableGrid">
    <w:name w:val="Table Grid"/>
    <w:basedOn w:val="TableNormal"/>
    <w:uiPriority w:val="39"/>
    <w:rsid w:val="008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A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7333F"/>
    <w:pPr>
      <w:autoSpaceDN/>
      <w:spacing w:after="0" w:line="240" w:lineRule="auto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F335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2CA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92CA3"/>
    <w:pPr>
      <w:ind w:left="720"/>
    </w:pPr>
  </w:style>
  <w:style w:type="paragraph" w:styleId="BalloonText">
    <w:name w:val="Balloon Text"/>
    <w:basedOn w:val="Normal"/>
    <w:rsid w:val="0099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92C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99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992CA3"/>
    <w:rPr>
      <w:sz w:val="20"/>
      <w:szCs w:val="20"/>
    </w:rPr>
  </w:style>
  <w:style w:type="character" w:styleId="FootnoteReference">
    <w:name w:val="footnote reference"/>
    <w:basedOn w:val="DefaultParagraphFont"/>
    <w:rsid w:val="00992CA3"/>
    <w:rPr>
      <w:position w:val="0"/>
      <w:vertAlign w:val="superscript"/>
    </w:rPr>
  </w:style>
  <w:style w:type="paragraph" w:customStyle="1" w:styleId="Parabase">
    <w:name w:val="&gt; Para (base)"/>
    <w:basedOn w:val="Normal"/>
    <w:rsid w:val="00992CA3"/>
    <w:pPr>
      <w:suppressAutoHyphens w:val="0"/>
      <w:spacing w:after="120" w:line="312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Indented">
    <w:name w:val="&gt; Indented"/>
    <w:basedOn w:val="Parabase"/>
    <w:rsid w:val="00992CA3"/>
    <w:pPr>
      <w:spacing w:after="80"/>
      <w:ind w:left="425" w:hanging="425"/>
    </w:pPr>
    <w:rPr>
      <w:b/>
      <w:color w:val="000000"/>
    </w:rPr>
  </w:style>
  <w:style w:type="paragraph" w:customStyle="1" w:styleId="Bulletsbase">
    <w:name w:val="&gt; Bullets (base)"/>
    <w:basedOn w:val="Normal"/>
    <w:rsid w:val="00992CA3"/>
    <w:pPr>
      <w:numPr>
        <w:numId w:val="1"/>
      </w:numPr>
      <w:suppressAutoHyphens w:val="0"/>
      <w:spacing w:after="40" w:line="312" w:lineRule="auto"/>
      <w:textAlignment w:val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92CA3"/>
    <w:pPr>
      <w:suppressAutoHyphens w:val="0"/>
      <w:spacing w:after="0" w:line="240" w:lineRule="auto"/>
      <w:jc w:val="center"/>
      <w:textAlignment w:val="auto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rsid w:val="00992CA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rsid w:val="00992CA3"/>
    <w:pPr>
      <w:tabs>
        <w:tab w:val="center" w:pos="4513"/>
        <w:tab w:val="right" w:pos="9026"/>
      </w:tabs>
      <w:suppressAutoHyphens w:val="0"/>
      <w:spacing w:after="0" w:line="240" w:lineRule="auto"/>
      <w:textAlignment w:val="auto"/>
    </w:pPr>
    <w:rPr>
      <w:rFonts w:cs="Calibri"/>
    </w:rPr>
  </w:style>
  <w:style w:type="character" w:customStyle="1" w:styleId="FooterChar">
    <w:name w:val="Footer Char"/>
    <w:basedOn w:val="DefaultParagraphFont"/>
    <w:rsid w:val="00992CA3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64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E7"/>
  </w:style>
  <w:style w:type="numbering" w:customStyle="1" w:styleId="LFO5">
    <w:name w:val="LFO5"/>
    <w:basedOn w:val="NoList"/>
    <w:rsid w:val="00992CA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3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34D1F"/>
  </w:style>
  <w:style w:type="table" w:styleId="TableGrid">
    <w:name w:val="Table Grid"/>
    <w:basedOn w:val="TableNormal"/>
    <w:uiPriority w:val="39"/>
    <w:rsid w:val="008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A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7333F"/>
    <w:pPr>
      <w:autoSpaceDN/>
      <w:spacing w:after="0" w:line="240" w:lineRule="auto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F335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2017-11-02T09:37:21+00:00</Published_x0020_Date>
    <Description0 xmlns="D259749B-A2FA-4762-BAAE-748A846B9902" xsi:nil="true"/>
    <Expiry_x0020_Date xmlns="D259749B-A2FA-4762-BAAE-748A846B9902" xsi:nil="true"/>
    <_dlc_DocId xmlns="7845b4e5-581f-4554-8843-a411c9829904">ZXDD766ENQDJ-737846793-2748</_dlc_DocId>
    <_dlc_DocIdUrl xmlns="7845b4e5-581f-4554-8843-a411c9829904">
      <Url>https://intranetsp.bournemouth.ac.uk/_layouts/15/DocIdRedir.aspx?ID=ZXDD766ENQDJ-737846793-2748</Url>
      <Description>ZXDD766ENQDJ-737846793-2748</Description>
    </_dlc_DocIdUrl>
  </documentManagement>
</p:properties>
</file>

<file path=customXml/itemProps1.xml><?xml version="1.0" encoding="utf-8"?>
<ds:datastoreItem xmlns:ds="http://schemas.openxmlformats.org/officeDocument/2006/customXml" ds:itemID="{01E77245-ED17-4C9E-8356-4C9D5E1AE939}"/>
</file>

<file path=customXml/itemProps2.xml><?xml version="1.0" encoding="utf-8"?>
<ds:datastoreItem xmlns:ds="http://schemas.openxmlformats.org/officeDocument/2006/customXml" ds:itemID="{3C62838D-3658-44AF-A881-6CEFB734E808}"/>
</file>

<file path=customXml/itemProps3.xml><?xml version="1.0" encoding="utf-8"?>
<ds:datastoreItem xmlns:ds="http://schemas.openxmlformats.org/officeDocument/2006/customXml" ds:itemID="{E2F1232C-2559-4B1E-8098-5738A5D3A99A}"/>
</file>

<file path=customXml/itemProps4.xml><?xml version="1.0" encoding="utf-8"?>
<ds:datastoreItem xmlns:ds="http://schemas.openxmlformats.org/officeDocument/2006/customXml" ds:itemID="{C7856A2A-5B46-4268-8DA2-127993558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Palfreman-Kay</dc:creator>
  <cp:lastModifiedBy>Shelly Anne,Stringer</cp:lastModifiedBy>
  <cp:revision>12</cp:revision>
  <cp:lastPrinted>2017-09-06T15:19:00Z</cp:lastPrinted>
  <dcterms:created xsi:type="dcterms:W3CDTF">2017-08-08T06:58:00Z</dcterms:created>
  <dcterms:modified xsi:type="dcterms:W3CDTF">2017-09-06T15:20:00Z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cb132ac9-405e-42b5-8cfa-fc908a485d3e</vt:lpwstr>
  </property>
</Properties>
</file>